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14" w:rsidRDefault="00CE5D43" w:rsidP="002B1132">
      <w:pPr>
        <w:jc w:val="center"/>
        <w:rPr>
          <w:b/>
          <w:color w:val="000000" w:themeColor="text1"/>
          <w:sz w:val="32"/>
          <w:szCs w:val="32"/>
        </w:rPr>
      </w:pPr>
      <w:r w:rsidRPr="00EC55EF">
        <w:rPr>
          <w:b/>
          <w:color w:val="000000" w:themeColor="text1"/>
          <w:sz w:val="32"/>
          <w:szCs w:val="32"/>
        </w:rPr>
        <w:t xml:space="preserve">ČLENSKÉ PŘÍSPĚVKY MLÁDEŽE </w:t>
      </w:r>
      <w:r w:rsidR="00126DC6">
        <w:rPr>
          <w:b/>
          <w:color w:val="000000" w:themeColor="text1"/>
          <w:sz w:val="32"/>
          <w:szCs w:val="32"/>
        </w:rPr>
        <w:t xml:space="preserve">VHK VSETÍN </w:t>
      </w:r>
      <w:r w:rsidRPr="00EC55EF">
        <w:rPr>
          <w:b/>
          <w:color w:val="000000" w:themeColor="text1"/>
          <w:sz w:val="32"/>
          <w:szCs w:val="32"/>
        </w:rPr>
        <w:t xml:space="preserve">NA SEZONU </w:t>
      </w:r>
      <w:r w:rsidR="005830D4">
        <w:rPr>
          <w:b/>
          <w:color w:val="000000" w:themeColor="text1"/>
          <w:sz w:val="32"/>
          <w:szCs w:val="32"/>
        </w:rPr>
        <w:t>2015/2016</w:t>
      </w:r>
    </w:p>
    <w:p w:rsidR="00ED72CC" w:rsidRPr="00ED72CC" w:rsidRDefault="00ED72CC" w:rsidP="00ED72CC">
      <w:pPr>
        <w:jc w:val="both"/>
        <w:rPr>
          <w:rFonts w:ascii="Arial" w:hAnsi="Arial" w:cs="Arial"/>
          <w:color w:val="000000" w:themeColor="text1"/>
          <w:sz w:val="24"/>
          <w:szCs w:val="24"/>
        </w:rPr>
      </w:pPr>
      <w:r w:rsidRPr="00ED72CC">
        <w:rPr>
          <w:rFonts w:ascii="Arial" w:hAnsi="Arial" w:cs="Arial"/>
          <w:color w:val="000000" w:themeColor="text1"/>
          <w:sz w:val="24"/>
          <w:szCs w:val="24"/>
        </w:rPr>
        <w:t xml:space="preserve">Vedení hokejového klubu VHK Vsetín schválilo výši členských příspěvků mládežnických kategorií na nastávající sezonu </w:t>
      </w:r>
      <w:r w:rsidR="005830D4">
        <w:rPr>
          <w:rFonts w:ascii="Arial" w:hAnsi="Arial" w:cs="Arial"/>
          <w:color w:val="000000" w:themeColor="text1"/>
          <w:sz w:val="24"/>
          <w:szCs w:val="24"/>
        </w:rPr>
        <w:t>2015/2016</w:t>
      </w:r>
      <w:r w:rsidRPr="00ED72CC">
        <w:rPr>
          <w:rFonts w:ascii="Arial" w:hAnsi="Arial" w:cs="Arial"/>
          <w:color w:val="000000" w:themeColor="text1"/>
          <w:sz w:val="24"/>
          <w:szCs w:val="24"/>
        </w:rPr>
        <w:t>. Výše příspěvků</w:t>
      </w:r>
      <w:r w:rsidR="005830D4">
        <w:rPr>
          <w:rFonts w:ascii="Arial" w:hAnsi="Arial" w:cs="Arial"/>
          <w:color w:val="000000" w:themeColor="text1"/>
          <w:sz w:val="24"/>
          <w:szCs w:val="24"/>
        </w:rPr>
        <w:t xml:space="preserve"> se oproti minulé sezoně </w:t>
      </w:r>
      <w:proofErr w:type="gramStart"/>
      <w:r w:rsidR="005830D4">
        <w:rPr>
          <w:rFonts w:ascii="Arial" w:hAnsi="Arial" w:cs="Arial"/>
          <w:color w:val="000000" w:themeColor="text1"/>
          <w:sz w:val="24"/>
          <w:szCs w:val="24"/>
        </w:rPr>
        <w:t xml:space="preserve">nemění a </w:t>
      </w:r>
      <w:r w:rsidRPr="00ED72CC">
        <w:rPr>
          <w:rFonts w:ascii="Arial" w:hAnsi="Arial" w:cs="Arial"/>
          <w:color w:val="000000" w:themeColor="text1"/>
          <w:sz w:val="24"/>
          <w:szCs w:val="24"/>
        </w:rPr>
        <w:t xml:space="preserve"> dle</w:t>
      </w:r>
      <w:proofErr w:type="gramEnd"/>
      <w:r w:rsidRPr="00ED72CC">
        <w:rPr>
          <w:rFonts w:ascii="Arial" w:hAnsi="Arial" w:cs="Arial"/>
          <w:color w:val="000000" w:themeColor="text1"/>
          <w:sz w:val="24"/>
          <w:szCs w:val="24"/>
        </w:rPr>
        <w:t xml:space="preserve"> jednotlivých kategorií je uvedena níže v tabulce, včetně způsobu a termínu úhrad.</w:t>
      </w:r>
    </w:p>
    <w:p w:rsidR="002B1132" w:rsidRPr="002B1132" w:rsidRDefault="002B1132" w:rsidP="002B1132">
      <w:pPr>
        <w:rPr>
          <w:b/>
          <w:color w:val="FF0000"/>
          <w:sz w:val="28"/>
          <w:szCs w:val="28"/>
          <w:u w:val="single"/>
        </w:rPr>
      </w:pPr>
      <w:r w:rsidRPr="002B1132">
        <w:rPr>
          <w:b/>
          <w:color w:val="FF0000"/>
          <w:sz w:val="28"/>
          <w:szCs w:val="28"/>
          <w:u w:val="single"/>
        </w:rPr>
        <w:t>Způsob úhrady:</w:t>
      </w:r>
    </w:p>
    <w:p w:rsidR="002B1132" w:rsidRPr="002B1132" w:rsidRDefault="002B1132" w:rsidP="002B1132">
      <w:pPr>
        <w:rPr>
          <w:rFonts w:ascii="Arial" w:hAnsi="Arial" w:cs="Arial"/>
          <w:b/>
          <w:color w:val="000000" w:themeColor="text1"/>
          <w:sz w:val="24"/>
          <w:szCs w:val="24"/>
        </w:rPr>
      </w:pPr>
      <w:r w:rsidRPr="002B1132">
        <w:rPr>
          <w:rFonts w:ascii="Arial" w:hAnsi="Arial" w:cs="Arial"/>
          <w:b/>
          <w:color w:val="000000" w:themeColor="text1"/>
          <w:sz w:val="24"/>
          <w:szCs w:val="24"/>
        </w:rPr>
        <w:t xml:space="preserve">Převodem na účet: </w:t>
      </w:r>
      <w:r w:rsidRPr="002B1132">
        <w:rPr>
          <w:rFonts w:ascii="Arial" w:hAnsi="Arial" w:cs="Arial"/>
          <w:color w:val="000000" w:themeColor="text1"/>
          <w:sz w:val="24"/>
          <w:szCs w:val="24"/>
        </w:rPr>
        <w:t>221002608/0300</w:t>
      </w:r>
    </w:p>
    <w:p w:rsidR="002B1132" w:rsidRPr="002B1132" w:rsidRDefault="002B1132" w:rsidP="002B1132">
      <w:pPr>
        <w:rPr>
          <w:rFonts w:ascii="Arial" w:hAnsi="Arial" w:cs="Arial"/>
          <w:b/>
          <w:color w:val="000000" w:themeColor="text1"/>
          <w:sz w:val="24"/>
          <w:szCs w:val="24"/>
        </w:rPr>
      </w:pPr>
      <w:r w:rsidRPr="002B1132">
        <w:rPr>
          <w:rFonts w:ascii="Arial" w:hAnsi="Arial" w:cs="Arial"/>
          <w:b/>
          <w:color w:val="000000" w:themeColor="text1"/>
          <w:sz w:val="24"/>
          <w:szCs w:val="24"/>
        </w:rPr>
        <w:t xml:space="preserve">Variabilní symbol: </w:t>
      </w:r>
      <w:r w:rsidRPr="002B1132">
        <w:rPr>
          <w:rFonts w:ascii="Arial" w:hAnsi="Arial" w:cs="Arial"/>
          <w:color w:val="000000" w:themeColor="text1"/>
          <w:sz w:val="24"/>
          <w:szCs w:val="24"/>
        </w:rPr>
        <w:t>Rodné číslo</w:t>
      </w:r>
      <w:r w:rsidR="0089658E">
        <w:rPr>
          <w:rFonts w:ascii="Arial" w:hAnsi="Arial" w:cs="Arial"/>
          <w:color w:val="000000" w:themeColor="text1"/>
          <w:sz w:val="24"/>
          <w:szCs w:val="24"/>
        </w:rPr>
        <w:t xml:space="preserve"> hráče (bez lomítka)</w:t>
      </w:r>
      <w:r w:rsidR="00B6731F">
        <w:rPr>
          <w:rFonts w:ascii="Arial" w:hAnsi="Arial" w:cs="Arial"/>
          <w:color w:val="000000" w:themeColor="text1"/>
          <w:sz w:val="24"/>
          <w:szCs w:val="24"/>
        </w:rPr>
        <w:t>, např. 0302025566</w:t>
      </w:r>
    </w:p>
    <w:p w:rsidR="002B1132" w:rsidRPr="002B1132" w:rsidRDefault="002B1132" w:rsidP="002B1132">
      <w:pPr>
        <w:rPr>
          <w:rFonts w:ascii="Arial" w:hAnsi="Arial" w:cs="Arial"/>
          <w:b/>
          <w:color w:val="000000" w:themeColor="text1"/>
          <w:sz w:val="24"/>
          <w:szCs w:val="24"/>
        </w:rPr>
      </w:pPr>
      <w:r w:rsidRPr="002B1132">
        <w:rPr>
          <w:rFonts w:ascii="Arial" w:hAnsi="Arial" w:cs="Arial"/>
          <w:b/>
          <w:color w:val="000000" w:themeColor="text1"/>
          <w:sz w:val="24"/>
          <w:szCs w:val="24"/>
        </w:rPr>
        <w:t xml:space="preserve">K. symbol: </w:t>
      </w:r>
      <w:r w:rsidRPr="002B1132">
        <w:rPr>
          <w:rFonts w:ascii="Arial" w:hAnsi="Arial" w:cs="Arial"/>
          <w:color w:val="000000" w:themeColor="text1"/>
          <w:sz w:val="24"/>
          <w:szCs w:val="24"/>
        </w:rPr>
        <w:t>308</w:t>
      </w:r>
    </w:p>
    <w:p w:rsidR="0089658E" w:rsidRDefault="002B1132" w:rsidP="002B1132">
      <w:pPr>
        <w:rPr>
          <w:rFonts w:ascii="Arial" w:hAnsi="Arial" w:cs="Arial"/>
          <w:color w:val="000000" w:themeColor="text1"/>
          <w:sz w:val="24"/>
          <w:szCs w:val="24"/>
        </w:rPr>
      </w:pPr>
      <w:r w:rsidRPr="002B1132">
        <w:rPr>
          <w:rFonts w:ascii="Arial" w:hAnsi="Arial" w:cs="Arial"/>
          <w:b/>
          <w:color w:val="000000" w:themeColor="text1"/>
          <w:sz w:val="24"/>
          <w:szCs w:val="24"/>
        </w:rPr>
        <w:t xml:space="preserve">Zpráva </w:t>
      </w:r>
      <w:r w:rsidR="00ED72CC">
        <w:rPr>
          <w:rFonts w:ascii="Arial" w:hAnsi="Arial" w:cs="Arial"/>
          <w:b/>
          <w:color w:val="000000" w:themeColor="text1"/>
          <w:sz w:val="24"/>
          <w:szCs w:val="24"/>
        </w:rPr>
        <w:t>pro příjemce</w:t>
      </w:r>
      <w:r w:rsidRPr="002B1132">
        <w:rPr>
          <w:rFonts w:ascii="Arial" w:hAnsi="Arial" w:cs="Arial"/>
          <w:b/>
          <w:color w:val="000000" w:themeColor="text1"/>
          <w:sz w:val="24"/>
          <w:szCs w:val="24"/>
        </w:rPr>
        <w:t xml:space="preserve">: </w:t>
      </w:r>
      <w:r w:rsidRPr="002B1132">
        <w:rPr>
          <w:rFonts w:ascii="Arial" w:hAnsi="Arial" w:cs="Arial"/>
          <w:color w:val="000000" w:themeColor="text1"/>
          <w:sz w:val="24"/>
          <w:szCs w:val="24"/>
        </w:rPr>
        <w:t>PŘÍSPĚVKY – Příjmení a jméno hráče + hokejová kategori</w:t>
      </w:r>
      <w:r w:rsidR="0089658E">
        <w:rPr>
          <w:rFonts w:ascii="Arial" w:hAnsi="Arial" w:cs="Arial"/>
          <w:color w:val="000000" w:themeColor="text1"/>
          <w:sz w:val="24"/>
          <w:szCs w:val="24"/>
        </w:rPr>
        <w:t>e</w:t>
      </w:r>
    </w:p>
    <w:p w:rsidR="001039A4" w:rsidRDefault="001039A4" w:rsidP="002B1132">
      <w:pPr>
        <w:rPr>
          <w:rFonts w:ascii="Arial" w:hAnsi="Arial" w:cs="Arial"/>
          <w:color w:val="000000" w:themeColor="text1"/>
          <w:sz w:val="24"/>
          <w:szCs w:val="24"/>
        </w:rPr>
      </w:pPr>
      <w:r>
        <w:rPr>
          <w:rFonts w:ascii="Arial" w:hAnsi="Arial" w:cs="Arial"/>
          <w:color w:val="000000" w:themeColor="text1"/>
          <w:sz w:val="24"/>
          <w:szCs w:val="24"/>
        </w:rPr>
        <w:t xml:space="preserve">                                    (např. PRISPEVKY – NOVAK JAN, 4.TRIDA)</w:t>
      </w:r>
    </w:p>
    <w:p w:rsidR="00053146" w:rsidRDefault="0089658E" w:rsidP="002B1132">
      <w:pPr>
        <w:rPr>
          <w:rFonts w:ascii="Arial" w:hAnsi="Arial" w:cs="Arial"/>
          <w:color w:val="000000" w:themeColor="text1"/>
          <w:sz w:val="24"/>
          <w:szCs w:val="24"/>
        </w:rPr>
      </w:pPr>
      <w:r>
        <w:rPr>
          <w:rFonts w:ascii="Arial" w:hAnsi="Arial" w:cs="Arial"/>
          <w:color w:val="000000" w:themeColor="text1"/>
          <w:sz w:val="24"/>
          <w:szCs w:val="24"/>
        </w:rPr>
        <w:t xml:space="preserve">           </w:t>
      </w:r>
    </w:p>
    <w:tbl>
      <w:tblPr>
        <w:tblW w:w="10505" w:type="dxa"/>
        <w:tblInd w:w="-639" w:type="dxa"/>
        <w:tblCellMar>
          <w:left w:w="70" w:type="dxa"/>
          <w:right w:w="70" w:type="dxa"/>
        </w:tblCellMar>
        <w:tblLook w:val="04A0"/>
      </w:tblPr>
      <w:tblGrid>
        <w:gridCol w:w="2178"/>
        <w:gridCol w:w="1529"/>
        <w:gridCol w:w="1036"/>
        <w:gridCol w:w="1083"/>
        <w:gridCol w:w="1086"/>
        <w:gridCol w:w="1038"/>
        <w:gridCol w:w="1472"/>
        <w:gridCol w:w="1083"/>
      </w:tblGrid>
      <w:tr w:rsidR="00053146" w:rsidRPr="008815A4" w:rsidTr="004B6B54">
        <w:trPr>
          <w:trHeight w:val="327"/>
        </w:trPr>
        <w:tc>
          <w:tcPr>
            <w:tcW w:w="10505" w:type="dxa"/>
            <w:gridSpan w:val="8"/>
            <w:tcBorders>
              <w:top w:val="single" w:sz="8" w:space="0" w:color="auto"/>
              <w:left w:val="single" w:sz="8" w:space="0" w:color="auto"/>
              <w:bottom w:val="single" w:sz="8" w:space="0" w:color="auto"/>
              <w:right w:val="single" w:sz="8" w:space="0" w:color="000000"/>
            </w:tcBorders>
            <w:shd w:val="clear" w:color="000000" w:fill="FFFF00"/>
            <w:vAlign w:val="bottom"/>
            <w:hideMark/>
          </w:tcPr>
          <w:p w:rsidR="00053146" w:rsidRPr="008815A4" w:rsidRDefault="00053146" w:rsidP="005830D4">
            <w:pPr>
              <w:spacing w:after="0" w:line="240" w:lineRule="auto"/>
              <w:jc w:val="center"/>
              <w:rPr>
                <w:rFonts w:ascii="Calibri" w:eastAsia="Times New Roman" w:hAnsi="Calibri" w:cs="Arial"/>
                <w:b/>
                <w:bCs/>
                <w:sz w:val="28"/>
                <w:szCs w:val="28"/>
                <w:lang w:eastAsia="cs-CZ"/>
              </w:rPr>
            </w:pPr>
            <w:r w:rsidRPr="008815A4">
              <w:rPr>
                <w:rFonts w:ascii="Calibri" w:eastAsia="Times New Roman" w:hAnsi="Calibri" w:cs="Arial"/>
                <w:b/>
                <w:bCs/>
                <w:sz w:val="28"/>
                <w:szCs w:val="28"/>
                <w:lang w:eastAsia="cs-CZ"/>
              </w:rPr>
              <w:t>VÝŠE ČLENSKÝCH PŘÍSPĚVKŮ DLE JEDNOTLIVÝCH KATEGORIÍ - 201</w:t>
            </w:r>
            <w:r w:rsidR="005830D4">
              <w:rPr>
                <w:rFonts w:ascii="Calibri" w:eastAsia="Times New Roman" w:hAnsi="Calibri" w:cs="Arial"/>
                <w:b/>
                <w:bCs/>
                <w:sz w:val="28"/>
                <w:szCs w:val="28"/>
                <w:lang w:eastAsia="cs-CZ"/>
              </w:rPr>
              <w:t>5</w:t>
            </w:r>
            <w:r w:rsidRPr="008815A4">
              <w:rPr>
                <w:rFonts w:ascii="Calibri" w:eastAsia="Times New Roman" w:hAnsi="Calibri" w:cs="Arial"/>
                <w:b/>
                <w:bCs/>
                <w:sz w:val="28"/>
                <w:szCs w:val="28"/>
                <w:lang w:eastAsia="cs-CZ"/>
              </w:rPr>
              <w:t>/201</w:t>
            </w:r>
            <w:r w:rsidR="005830D4">
              <w:rPr>
                <w:rFonts w:ascii="Calibri" w:eastAsia="Times New Roman" w:hAnsi="Calibri" w:cs="Arial"/>
                <w:b/>
                <w:bCs/>
                <w:sz w:val="28"/>
                <w:szCs w:val="28"/>
                <w:lang w:eastAsia="cs-CZ"/>
              </w:rPr>
              <w:t>6</w:t>
            </w:r>
          </w:p>
        </w:tc>
      </w:tr>
      <w:tr w:rsidR="00053146" w:rsidRPr="008815A4" w:rsidTr="001074FB">
        <w:trPr>
          <w:trHeight w:val="249"/>
        </w:trPr>
        <w:tc>
          <w:tcPr>
            <w:tcW w:w="2195" w:type="dxa"/>
            <w:vMerge w:val="restart"/>
            <w:tcBorders>
              <w:top w:val="nil"/>
              <w:left w:val="single" w:sz="8" w:space="0" w:color="auto"/>
              <w:bottom w:val="single" w:sz="8" w:space="0" w:color="000000"/>
              <w:right w:val="single" w:sz="8" w:space="0" w:color="auto"/>
            </w:tcBorders>
            <w:shd w:val="clear" w:color="auto" w:fill="auto"/>
            <w:vAlign w:val="center"/>
            <w:hideMark/>
          </w:tcPr>
          <w:p w:rsidR="00053146" w:rsidRPr="008815A4" w:rsidRDefault="00053146" w:rsidP="004B6B5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HOKEJOVÁ KATEGORIE</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053146" w:rsidRPr="008815A4" w:rsidRDefault="00053146" w:rsidP="004B6B5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ročník narození hráče</w:t>
            </w:r>
          </w:p>
        </w:tc>
        <w:tc>
          <w:tcPr>
            <w:tcW w:w="2122" w:type="dxa"/>
            <w:gridSpan w:val="2"/>
            <w:tcBorders>
              <w:top w:val="single" w:sz="8" w:space="0" w:color="auto"/>
              <w:left w:val="nil"/>
              <w:bottom w:val="nil"/>
              <w:right w:val="single" w:sz="8" w:space="0" w:color="000000"/>
            </w:tcBorders>
            <w:shd w:val="clear" w:color="auto" w:fill="auto"/>
            <w:vAlign w:val="bottom"/>
            <w:hideMark/>
          </w:tcPr>
          <w:p w:rsidR="00053146" w:rsidRPr="008815A4" w:rsidRDefault="00053146" w:rsidP="004B6B5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1. SPLÁTKA</w:t>
            </w:r>
          </w:p>
        </w:tc>
        <w:tc>
          <w:tcPr>
            <w:tcW w:w="2082" w:type="dxa"/>
            <w:gridSpan w:val="2"/>
            <w:tcBorders>
              <w:top w:val="single" w:sz="8" w:space="0" w:color="auto"/>
              <w:left w:val="nil"/>
              <w:bottom w:val="nil"/>
              <w:right w:val="single" w:sz="8" w:space="0" w:color="000000"/>
            </w:tcBorders>
            <w:shd w:val="clear" w:color="auto" w:fill="auto"/>
            <w:vAlign w:val="bottom"/>
            <w:hideMark/>
          </w:tcPr>
          <w:p w:rsidR="00053146" w:rsidRPr="008815A4" w:rsidRDefault="00053146" w:rsidP="004B6B5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 xml:space="preserve">2. SPLÁTKA </w:t>
            </w:r>
          </w:p>
        </w:tc>
        <w:tc>
          <w:tcPr>
            <w:tcW w:w="25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053146" w:rsidRPr="008815A4" w:rsidRDefault="00053146" w:rsidP="004B6B5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ĆÁSTKA CELKEM</w:t>
            </w:r>
          </w:p>
        </w:tc>
      </w:tr>
      <w:tr w:rsidR="00053146" w:rsidRPr="008815A4" w:rsidTr="001074FB">
        <w:trPr>
          <w:trHeight w:val="164"/>
        </w:trPr>
        <w:tc>
          <w:tcPr>
            <w:tcW w:w="2195" w:type="dxa"/>
            <w:vMerge/>
            <w:tcBorders>
              <w:top w:val="nil"/>
              <w:left w:val="single" w:sz="8" w:space="0" w:color="auto"/>
              <w:bottom w:val="single" w:sz="8" w:space="0" w:color="000000"/>
              <w:right w:val="single" w:sz="8" w:space="0" w:color="auto"/>
            </w:tcBorders>
            <w:vAlign w:val="center"/>
            <w:hideMark/>
          </w:tcPr>
          <w:p w:rsidR="00053146" w:rsidRPr="008815A4" w:rsidRDefault="00053146" w:rsidP="004B6B54">
            <w:pPr>
              <w:spacing w:after="0" w:line="240" w:lineRule="auto"/>
              <w:rPr>
                <w:rFonts w:ascii="Calibri" w:eastAsia="Times New Roman" w:hAnsi="Calibri" w:cs="Arial"/>
                <w:b/>
                <w:bCs/>
                <w:szCs w:val="24"/>
                <w:lang w:eastAsia="cs-CZ"/>
              </w:rPr>
            </w:pPr>
          </w:p>
        </w:tc>
        <w:tc>
          <w:tcPr>
            <w:tcW w:w="1540" w:type="dxa"/>
            <w:vMerge/>
            <w:tcBorders>
              <w:top w:val="nil"/>
              <w:left w:val="single" w:sz="8" w:space="0" w:color="auto"/>
              <w:bottom w:val="single" w:sz="8" w:space="0" w:color="000000"/>
              <w:right w:val="single" w:sz="8" w:space="0" w:color="auto"/>
            </w:tcBorders>
            <w:vAlign w:val="center"/>
            <w:hideMark/>
          </w:tcPr>
          <w:p w:rsidR="00053146" w:rsidRPr="008815A4" w:rsidRDefault="00053146" w:rsidP="004B6B54">
            <w:pPr>
              <w:spacing w:after="0" w:line="240" w:lineRule="auto"/>
              <w:rPr>
                <w:rFonts w:ascii="Calibri" w:eastAsia="Times New Roman" w:hAnsi="Calibri" w:cs="Arial"/>
                <w:b/>
                <w:bCs/>
                <w:szCs w:val="24"/>
                <w:lang w:eastAsia="cs-CZ"/>
              </w:rPr>
            </w:pPr>
          </w:p>
        </w:tc>
        <w:tc>
          <w:tcPr>
            <w:tcW w:w="2122" w:type="dxa"/>
            <w:gridSpan w:val="2"/>
            <w:tcBorders>
              <w:top w:val="nil"/>
              <w:left w:val="nil"/>
              <w:bottom w:val="single" w:sz="8" w:space="0" w:color="auto"/>
              <w:right w:val="single" w:sz="8" w:space="0" w:color="000000"/>
            </w:tcBorders>
            <w:shd w:val="clear" w:color="auto" w:fill="auto"/>
            <w:vAlign w:val="bottom"/>
            <w:hideMark/>
          </w:tcPr>
          <w:p w:rsidR="00053146" w:rsidRPr="0023767D" w:rsidRDefault="00053146" w:rsidP="005830D4">
            <w:pPr>
              <w:spacing w:after="0" w:line="240" w:lineRule="auto"/>
              <w:jc w:val="center"/>
              <w:rPr>
                <w:rFonts w:ascii="Calibri" w:eastAsia="Times New Roman" w:hAnsi="Calibri" w:cs="Arial"/>
                <w:b/>
                <w:bCs/>
                <w:color w:val="000000" w:themeColor="text1"/>
                <w:szCs w:val="24"/>
                <w:u w:val="single"/>
                <w:lang w:eastAsia="cs-CZ"/>
              </w:rPr>
            </w:pPr>
            <w:r w:rsidRPr="008815A4">
              <w:rPr>
                <w:rFonts w:ascii="Calibri" w:eastAsia="Times New Roman" w:hAnsi="Calibri" w:cs="Arial"/>
                <w:b/>
                <w:bCs/>
                <w:lang w:eastAsia="cs-CZ"/>
              </w:rPr>
              <w:t xml:space="preserve"> </w:t>
            </w:r>
            <w:r w:rsidRPr="0023767D">
              <w:rPr>
                <w:rFonts w:ascii="Calibri" w:eastAsia="Times New Roman" w:hAnsi="Calibri" w:cs="Arial"/>
                <w:b/>
                <w:bCs/>
                <w:color w:val="000000" w:themeColor="text1"/>
                <w:u w:val="single"/>
                <w:lang w:eastAsia="cs-CZ"/>
              </w:rPr>
              <w:t xml:space="preserve">(Do </w:t>
            </w:r>
            <w:proofErr w:type="gramStart"/>
            <w:r w:rsidRPr="0023767D">
              <w:rPr>
                <w:rFonts w:ascii="Calibri" w:eastAsia="Times New Roman" w:hAnsi="Calibri" w:cs="Arial"/>
                <w:b/>
                <w:bCs/>
                <w:color w:val="000000" w:themeColor="text1"/>
                <w:u w:val="single"/>
                <w:lang w:eastAsia="cs-CZ"/>
              </w:rPr>
              <w:t>31.8.201</w:t>
            </w:r>
            <w:r w:rsidR="005830D4">
              <w:rPr>
                <w:rFonts w:ascii="Calibri" w:eastAsia="Times New Roman" w:hAnsi="Calibri" w:cs="Arial"/>
                <w:b/>
                <w:bCs/>
                <w:color w:val="000000" w:themeColor="text1"/>
                <w:u w:val="single"/>
                <w:lang w:eastAsia="cs-CZ"/>
              </w:rPr>
              <w:t>5</w:t>
            </w:r>
            <w:proofErr w:type="gramEnd"/>
            <w:r w:rsidRPr="0023767D">
              <w:rPr>
                <w:rFonts w:ascii="Calibri" w:eastAsia="Times New Roman" w:hAnsi="Calibri" w:cs="Arial"/>
                <w:b/>
                <w:bCs/>
                <w:color w:val="000000" w:themeColor="text1"/>
                <w:u w:val="single"/>
                <w:lang w:eastAsia="cs-CZ"/>
              </w:rPr>
              <w:t>)</w:t>
            </w:r>
          </w:p>
        </w:tc>
        <w:tc>
          <w:tcPr>
            <w:tcW w:w="2082" w:type="dxa"/>
            <w:gridSpan w:val="2"/>
            <w:tcBorders>
              <w:top w:val="nil"/>
              <w:left w:val="nil"/>
              <w:bottom w:val="single" w:sz="8" w:space="0" w:color="auto"/>
              <w:right w:val="single" w:sz="8" w:space="0" w:color="000000"/>
            </w:tcBorders>
            <w:shd w:val="clear" w:color="auto" w:fill="auto"/>
            <w:vAlign w:val="bottom"/>
            <w:hideMark/>
          </w:tcPr>
          <w:p w:rsidR="00053146" w:rsidRPr="0023767D" w:rsidRDefault="00053146" w:rsidP="005830D4">
            <w:pPr>
              <w:spacing w:after="0" w:line="240" w:lineRule="auto"/>
              <w:jc w:val="center"/>
              <w:rPr>
                <w:rFonts w:ascii="Calibri" w:eastAsia="Times New Roman" w:hAnsi="Calibri" w:cs="Arial"/>
                <w:b/>
                <w:bCs/>
                <w:color w:val="000000" w:themeColor="text1"/>
                <w:szCs w:val="24"/>
                <w:u w:val="single"/>
                <w:lang w:eastAsia="cs-CZ"/>
              </w:rPr>
            </w:pPr>
            <w:r w:rsidRPr="0023767D">
              <w:rPr>
                <w:rFonts w:ascii="Calibri" w:eastAsia="Times New Roman" w:hAnsi="Calibri" w:cs="Arial"/>
                <w:b/>
                <w:bCs/>
                <w:color w:val="000000" w:themeColor="text1"/>
                <w:u w:val="single"/>
                <w:lang w:eastAsia="cs-CZ"/>
              </w:rPr>
              <w:t xml:space="preserve">(Do </w:t>
            </w:r>
            <w:proofErr w:type="gramStart"/>
            <w:r w:rsidRPr="0023767D">
              <w:rPr>
                <w:rFonts w:ascii="Calibri" w:eastAsia="Times New Roman" w:hAnsi="Calibri" w:cs="Arial"/>
                <w:b/>
                <w:bCs/>
                <w:color w:val="000000" w:themeColor="text1"/>
                <w:u w:val="single"/>
                <w:lang w:eastAsia="cs-CZ"/>
              </w:rPr>
              <w:t>31.10.201</w:t>
            </w:r>
            <w:r w:rsidR="005830D4">
              <w:rPr>
                <w:rFonts w:ascii="Calibri" w:eastAsia="Times New Roman" w:hAnsi="Calibri" w:cs="Arial"/>
                <w:b/>
                <w:bCs/>
                <w:color w:val="000000" w:themeColor="text1"/>
                <w:u w:val="single"/>
                <w:lang w:eastAsia="cs-CZ"/>
              </w:rPr>
              <w:t>5</w:t>
            </w:r>
            <w:proofErr w:type="gramEnd"/>
            <w:r w:rsidRPr="0023767D">
              <w:rPr>
                <w:rFonts w:ascii="Calibri" w:eastAsia="Times New Roman" w:hAnsi="Calibri" w:cs="Arial"/>
                <w:b/>
                <w:bCs/>
                <w:color w:val="000000" w:themeColor="text1"/>
                <w:u w:val="single"/>
                <w:lang w:eastAsia="cs-CZ"/>
              </w:rPr>
              <w:t>)</w:t>
            </w:r>
          </w:p>
        </w:tc>
        <w:tc>
          <w:tcPr>
            <w:tcW w:w="2566" w:type="dxa"/>
            <w:gridSpan w:val="2"/>
            <w:vMerge/>
            <w:tcBorders>
              <w:top w:val="single" w:sz="8" w:space="0" w:color="auto"/>
              <w:left w:val="single" w:sz="8" w:space="0" w:color="auto"/>
              <w:bottom w:val="single" w:sz="8" w:space="0" w:color="000000"/>
              <w:right w:val="single" w:sz="8" w:space="0" w:color="000000"/>
            </w:tcBorders>
            <w:vAlign w:val="center"/>
            <w:hideMark/>
          </w:tcPr>
          <w:p w:rsidR="00053146" w:rsidRPr="008815A4" w:rsidRDefault="00053146" w:rsidP="004B6B54">
            <w:pPr>
              <w:spacing w:after="0" w:line="240" w:lineRule="auto"/>
              <w:rPr>
                <w:rFonts w:ascii="Calibri" w:eastAsia="Times New Roman" w:hAnsi="Calibri" w:cs="Arial"/>
                <w:b/>
                <w:bCs/>
                <w:szCs w:val="24"/>
                <w:lang w:eastAsia="cs-CZ"/>
              </w:rPr>
            </w:pPr>
          </w:p>
        </w:tc>
      </w:tr>
      <w:tr w:rsidR="00053146" w:rsidRPr="008815A4" w:rsidTr="001074FB">
        <w:trPr>
          <w:trHeight w:val="268"/>
        </w:trPr>
        <w:tc>
          <w:tcPr>
            <w:tcW w:w="2195" w:type="dxa"/>
            <w:vMerge/>
            <w:tcBorders>
              <w:top w:val="nil"/>
              <w:left w:val="single" w:sz="8" w:space="0" w:color="auto"/>
              <w:bottom w:val="single" w:sz="8" w:space="0" w:color="000000"/>
              <w:right w:val="single" w:sz="8" w:space="0" w:color="auto"/>
            </w:tcBorders>
            <w:vAlign w:val="center"/>
            <w:hideMark/>
          </w:tcPr>
          <w:p w:rsidR="00053146" w:rsidRPr="008815A4" w:rsidRDefault="00053146" w:rsidP="004B6B54">
            <w:pPr>
              <w:spacing w:after="0" w:line="240" w:lineRule="auto"/>
              <w:rPr>
                <w:rFonts w:ascii="Calibri" w:eastAsia="Times New Roman" w:hAnsi="Calibri" w:cs="Arial"/>
                <w:b/>
                <w:bCs/>
                <w:szCs w:val="24"/>
                <w:lang w:eastAsia="cs-CZ"/>
              </w:rPr>
            </w:pPr>
          </w:p>
        </w:tc>
        <w:tc>
          <w:tcPr>
            <w:tcW w:w="1540" w:type="dxa"/>
            <w:vMerge/>
            <w:tcBorders>
              <w:top w:val="nil"/>
              <w:left w:val="single" w:sz="8" w:space="0" w:color="auto"/>
              <w:bottom w:val="single" w:sz="8" w:space="0" w:color="000000"/>
              <w:right w:val="single" w:sz="8" w:space="0" w:color="auto"/>
            </w:tcBorders>
            <w:vAlign w:val="center"/>
            <w:hideMark/>
          </w:tcPr>
          <w:p w:rsidR="00053146" w:rsidRPr="008815A4" w:rsidRDefault="00053146" w:rsidP="004B6B54">
            <w:pPr>
              <w:spacing w:after="0" w:line="240" w:lineRule="auto"/>
              <w:rPr>
                <w:rFonts w:ascii="Calibri" w:eastAsia="Times New Roman" w:hAnsi="Calibri" w:cs="Arial"/>
                <w:b/>
                <w:bCs/>
                <w:szCs w:val="24"/>
                <w:lang w:eastAsia="cs-CZ"/>
              </w:rPr>
            </w:pPr>
          </w:p>
        </w:tc>
        <w:tc>
          <w:tcPr>
            <w:tcW w:w="1038" w:type="dxa"/>
            <w:tcBorders>
              <w:top w:val="nil"/>
              <w:left w:val="nil"/>
              <w:bottom w:val="single" w:sz="8" w:space="0" w:color="auto"/>
              <w:right w:val="single" w:sz="8" w:space="0" w:color="auto"/>
            </w:tcBorders>
            <w:shd w:val="clear" w:color="auto" w:fill="auto"/>
            <w:vAlign w:val="bottom"/>
            <w:hideMark/>
          </w:tcPr>
          <w:p w:rsidR="00053146" w:rsidRPr="008815A4" w:rsidRDefault="005830D4" w:rsidP="004B6B54">
            <w:pPr>
              <w:spacing w:after="0" w:line="240" w:lineRule="auto"/>
              <w:jc w:val="center"/>
              <w:rPr>
                <w:rFonts w:ascii="Calibri" w:eastAsia="Times New Roman" w:hAnsi="Calibri" w:cs="Arial"/>
                <w:b/>
                <w:bCs/>
                <w:highlight w:val="yellow"/>
                <w:lang w:eastAsia="cs-CZ"/>
              </w:rPr>
            </w:pPr>
            <w:r w:rsidRPr="008815A4">
              <w:rPr>
                <w:rFonts w:ascii="Calibri" w:eastAsia="Times New Roman" w:hAnsi="Calibri" w:cs="Arial"/>
                <w:b/>
                <w:bCs/>
                <w:lang w:eastAsia="cs-CZ"/>
              </w:rPr>
              <w:t>bez hráčské smlouvy</w:t>
            </w:r>
          </w:p>
        </w:tc>
        <w:tc>
          <w:tcPr>
            <w:tcW w:w="1084" w:type="dxa"/>
            <w:tcBorders>
              <w:top w:val="nil"/>
              <w:left w:val="nil"/>
              <w:bottom w:val="single" w:sz="8" w:space="0" w:color="auto"/>
              <w:right w:val="single" w:sz="8" w:space="0" w:color="auto"/>
            </w:tcBorders>
            <w:shd w:val="clear" w:color="auto" w:fill="auto"/>
            <w:vAlign w:val="bottom"/>
            <w:hideMark/>
          </w:tcPr>
          <w:p w:rsidR="00053146" w:rsidRPr="008815A4" w:rsidRDefault="005830D4" w:rsidP="004B6B54">
            <w:pPr>
              <w:spacing w:after="0" w:line="240" w:lineRule="auto"/>
              <w:jc w:val="center"/>
              <w:rPr>
                <w:rFonts w:ascii="Calibri" w:eastAsia="Times New Roman" w:hAnsi="Calibri" w:cs="Arial"/>
                <w:b/>
                <w:bCs/>
                <w:lang w:eastAsia="cs-CZ"/>
              </w:rPr>
            </w:pPr>
            <w:r w:rsidRPr="008815A4">
              <w:rPr>
                <w:rFonts w:ascii="Calibri" w:eastAsia="Times New Roman" w:hAnsi="Calibri" w:cs="Arial"/>
                <w:b/>
                <w:bCs/>
                <w:highlight w:val="yellow"/>
                <w:lang w:eastAsia="cs-CZ"/>
              </w:rPr>
              <w:t>s hráčskou smlouvou</w:t>
            </w:r>
          </w:p>
        </w:tc>
        <w:tc>
          <w:tcPr>
            <w:tcW w:w="1089" w:type="dxa"/>
            <w:tcBorders>
              <w:top w:val="nil"/>
              <w:left w:val="nil"/>
              <w:bottom w:val="single" w:sz="8" w:space="0" w:color="auto"/>
              <w:right w:val="single" w:sz="8" w:space="0" w:color="auto"/>
            </w:tcBorders>
            <w:shd w:val="clear" w:color="auto" w:fill="auto"/>
            <w:vAlign w:val="bottom"/>
            <w:hideMark/>
          </w:tcPr>
          <w:p w:rsidR="00053146" w:rsidRPr="008815A4" w:rsidRDefault="005830D4" w:rsidP="004B6B54">
            <w:pPr>
              <w:spacing w:after="0" w:line="240" w:lineRule="auto"/>
              <w:jc w:val="center"/>
              <w:rPr>
                <w:rFonts w:ascii="Calibri" w:eastAsia="Times New Roman" w:hAnsi="Calibri" w:cs="Arial"/>
                <w:b/>
                <w:bCs/>
                <w:highlight w:val="yellow"/>
                <w:lang w:eastAsia="cs-CZ"/>
              </w:rPr>
            </w:pPr>
            <w:r w:rsidRPr="008815A4">
              <w:rPr>
                <w:rFonts w:ascii="Calibri" w:eastAsia="Times New Roman" w:hAnsi="Calibri" w:cs="Arial"/>
                <w:b/>
                <w:bCs/>
                <w:lang w:eastAsia="cs-CZ"/>
              </w:rPr>
              <w:t>bez hráčské smlouvy</w:t>
            </w:r>
          </w:p>
        </w:tc>
        <w:tc>
          <w:tcPr>
            <w:tcW w:w="993" w:type="dxa"/>
            <w:tcBorders>
              <w:top w:val="nil"/>
              <w:left w:val="nil"/>
              <w:bottom w:val="single" w:sz="8" w:space="0" w:color="auto"/>
              <w:right w:val="single" w:sz="8" w:space="0" w:color="auto"/>
            </w:tcBorders>
            <w:shd w:val="clear" w:color="auto" w:fill="auto"/>
            <w:vAlign w:val="bottom"/>
            <w:hideMark/>
          </w:tcPr>
          <w:p w:rsidR="00053146" w:rsidRPr="008815A4" w:rsidRDefault="005830D4" w:rsidP="004B6B54">
            <w:pPr>
              <w:spacing w:after="0" w:line="240" w:lineRule="auto"/>
              <w:jc w:val="center"/>
              <w:rPr>
                <w:rFonts w:ascii="Calibri" w:eastAsia="Times New Roman" w:hAnsi="Calibri" w:cs="Arial"/>
                <w:b/>
                <w:bCs/>
                <w:lang w:eastAsia="cs-CZ"/>
              </w:rPr>
            </w:pPr>
            <w:r w:rsidRPr="008815A4">
              <w:rPr>
                <w:rFonts w:ascii="Calibri" w:eastAsia="Times New Roman" w:hAnsi="Calibri" w:cs="Arial"/>
                <w:b/>
                <w:bCs/>
                <w:highlight w:val="yellow"/>
                <w:lang w:eastAsia="cs-CZ"/>
              </w:rPr>
              <w:t>s hráčskou smlouvou</w:t>
            </w:r>
          </w:p>
        </w:tc>
        <w:tc>
          <w:tcPr>
            <w:tcW w:w="1482" w:type="dxa"/>
            <w:tcBorders>
              <w:top w:val="nil"/>
              <w:left w:val="nil"/>
              <w:bottom w:val="single" w:sz="8" w:space="0" w:color="auto"/>
              <w:right w:val="single" w:sz="8" w:space="0" w:color="auto"/>
            </w:tcBorders>
            <w:shd w:val="clear" w:color="auto" w:fill="auto"/>
            <w:vAlign w:val="bottom"/>
            <w:hideMark/>
          </w:tcPr>
          <w:p w:rsidR="00053146" w:rsidRPr="008815A4" w:rsidRDefault="005830D4" w:rsidP="004B6B54">
            <w:pPr>
              <w:spacing w:after="0" w:line="240" w:lineRule="auto"/>
              <w:jc w:val="center"/>
              <w:rPr>
                <w:rFonts w:ascii="Calibri" w:eastAsia="Times New Roman" w:hAnsi="Calibri" w:cs="Arial"/>
                <w:b/>
                <w:bCs/>
                <w:highlight w:val="yellow"/>
                <w:lang w:eastAsia="cs-CZ"/>
              </w:rPr>
            </w:pPr>
            <w:r w:rsidRPr="008815A4">
              <w:rPr>
                <w:rFonts w:ascii="Calibri" w:eastAsia="Times New Roman" w:hAnsi="Calibri" w:cs="Arial"/>
                <w:b/>
                <w:bCs/>
                <w:lang w:eastAsia="cs-CZ"/>
              </w:rPr>
              <w:t>bez hráčské smlouvy</w:t>
            </w:r>
          </w:p>
        </w:tc>
        <w:tc>
          <w:tcPr>
            <w:tcW w:w="1084" w:type="dxa"/>
            <w:tcBorders>
              <w:top w:val="nil"/>
              <w:left w:val="nil"/>
              <w:bottom w:val="single" w:sz="8" w:space="0" w:color="auto"/>
              <w:right w:val="single" w:sz="8" w:space="0" w:color="auto"/>
            </w:tcBorders>
            <w:shd w:val="clear" w:color="auto" w:fill="auto"/>
            <w:vAlign w:val="bottom"/>
            <w:hideMark/>
          </w:tcPr>
          <w:p w:rsidR="00053146" w:rsidRPr="008815A4" w:rsidRDefault="005830D4" w:rsidP="004B6B54">
            <w:pPr>
              <w:spacing w:after="0" w:line="240" w:lineRule="auto"/>
              <w:jc w:val="center"/>
              <w:rPr>
                <w:rFonts w:ascii="Calibri" w:eastAsia="Times New Roman" w:hAnsi="Calibri" w:cs="Arial"/>
                <w:b/>
                <w:bCs/>
                <w:lang w:eastAsia="cs-CZ"/>
              </w:rPr>
            </w:pPr>
            <w:r w:rsidRPr="008815A4">
              <w:rPr>
                <w:rFonts w:ascii="Calibri" w:eastAsia="Times New Roman" w:hAnsi="Calibri" w:cs="Arial"/>
                <w:b/>
                <w:bCs/>
                <w:highlight w:val="yellow"/>
                <w:lang w:eastAsia="cs-CZ"/>
              </w:rPr>
              <w:t>s hráčskou smlouvou</w:t>
            </w:r>
          </w:p>
        </w:tc>
      </w:tr>
      <w:tr w:rsidR="005830D4" w:rsidRPr="008815A4" w:rsidTr="001074FB">
        <w:trPr>
          <w:trHeight w:val="440"/>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830D4" w:rsidRPr="008815A4" w:rsidRDefault="005830D4" w:rsidP="004B6B5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PŘÍPRAVKA</w:t>
            </w:r>
          </w:p>
        </w:tc>
        <w:tc>
          <w:tcPr>
            <w:tcW w:w="1540"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5830D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200</w:t>
            </w:r>
            <w:r>
              <w:rPr>
                <w:rFonts w:ascii="Calibri" w:eastAsia="Times New Roman" w:hAnsi="Calibri" w:cs="Arial"/>
                <w:b/>
                <w:bCs/>
                <w:lang w:eastAsia="cs-CZ"/>
              </w:rPr>
              <w:t>9</w:t>
            </w:r>
            <w:r w:rsidRPr="008815A4">
              <w:rPr>
                <w:rFonts w:ascii="Calibri" w:eastAsia="Times New Roman" w:hAnsi="Calibri" w:cs="Arial"/>
                <w:b/>
                <w:bCs/>
                <w:lang w:eastAsia="cs-CZ"/>
              </w:rPr>
              <w:t xml:space="preserve"> a mladší</w:t>
            </w:r>
          </w:p>
        </w:tc>
        <w:tc>
          <w:tcPr>
            <w:tcW w:w="1038"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500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500 Kč</w:t>
            </w:r>
          </w:p>
        </w:tc>
        <w:tc>
          <w:tcPr>
            <w:tcW w:w="1089"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500 Kč</w:t>
            </w:r>
          </w:p>
        </w:tc>
        <w:tc>
          <w:tcPr>
            <w:tcW w:w="993"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500 Kč</w:t>
            </w:r>
          </w:p>
        </w:tc>
        <w:tc>
          <w:tcPr>
            <w:tcW w:w="1482"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1 000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b/>
                <w:szCs w:val="24"/>
                <w:highlight w:val="yellow"/>
                <w:lang w:eastAsia="cs-CZ"/>
              </w:rPr>
            </w:pPr>
            <w:r w:rsidRPr="008815A4">
              <w:rPr>
                <w:rFonts w:ascii="Calibri" w:eastAsia="Times New Roman" w:hAnsi="Calibri" w:cs="Arial"/>
                <w:b/>
                <w:highlight w:val="yellow"/>
                <w:lang w:eastAsia="cs-CZ"/>
              </w:rPr>
              <w:t>1 000 Kč</w:t>
            </w:r>
          </w:p>
        </w:tc>
      </w:tr>
      <w:tr w:rsidR="005830D4" w:rsidRPr="008815A4" w:rsidTr="001074FB">
        <w:trPr>
          <w:trHeight w:val="281"/>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830D4" w:rsidRPr="008815A4" w:rsidRDefault="005830D4" w:rsidP="004B6B54">
            <w:pPr>
              <w:spacing w:after="0" w:line="240" w:lineRule="auto"/>
              <w:jc w:val="center"/>
              <w:rPr>
                <w:rFonts w:ascii="Calibri" w:eastAsia="Times New Roman" w:hAnsi="Calibri" w:cs="Arial"/>
                <w:b/>
                <w:bCs/>
                <w:szCs w:val="24"/>
                <w:lang w:eastAsia="cs-CZ"/>
              </w:rPr>
            </w:pPr>
            <w:proofErr w:type="gramStart"/>
            <w:r w:rsidRPr="008815A4">
              <w:rPr>
                <w:rFonts w:ascii="Calibri" w:eastAsia="Times New Roman" w:hAnsi="Calibri" w:cs="Arial"/>
                <w:b/>
                <w:bCs/>
                <w:lang w:eastAsia="cs-CZ"/>
              </w:rPr>
              <w:t>2.třída</w:t>
            </w:r>
            <w:proofErr w:type="gramEnd"/>
          </w:p>
        </w:tc>
        <w:tc>
          <w:tcPr>
            <w:tcW w:w="1540"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5830D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200</w:t>
            </w:r>
            <w:r>
              <w:rPr>
                <w:rFonts w:ascii="Calibri" w:eastAsia="Times New Roman" w:hAnsi="Calibri" w:cs="Arial"/>
                <w:b/>
                <w:bCs/>
                <w:lang w:eastAsia="cs-CZ"/>
              </w:rPr>
              <w:t>8</w:t>
            </w:r>
          </w:p>
        </w:tc>
        <w:tc>
          <w:tcPr>
            <w:tcW w:w="1038"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1 400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1 400 Kč</w:t>
            </w:r>
          </w:p>
        </w:tc>
        <w:tc>
          <w:tcPr>
            <w:tcW w:w="1089"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1 400 Kč</w:t>
            </w:r>
          </w:p>
        </w:tc>
        <w:tc>
          <w:tcPr>
            <w:tcW w:w="993"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1 400 Kč</w:t>
            </w:r>
          </w:p>
        </w:tc>
        <w:tc>
          <w:tcPr>
            <w:tcW w:w="1482"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2 800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b/>
                <w:szCs w:val="24"/>
                <w:highlight w:val="yellow"/>
                <w:lang w:eastAsia="cs-CZ"/>
              </w:rPr>
            </w:pPr>
            <w:r w:rsidRPr="008815A4">
              <w:rPr>
                <w:rFonts w:ascii="Calibri" w:eastAsia="Times New Roman" w:hAnsi="Calibri" w:cs="Arial"/>
                <w:b/>
                <w:highlight w:val="yellow"/>
                <w:lang w:eastAsia="cs-CZ"/>
              </w:rPr>
              <w:t>2 800 Kč</w:t>
            </w:r>
          </w:p>
        </w:tc>
      </w:tr>
      <w:tr w:rsidR="005830D4" w:rsidRPr="008815A4" w:rsidTr="001074FB">
        <w:trPr>
          <w:trHeight w:val="281"/>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830D4" w:rsidRPr="008815A4" w:rsidRDefault="005830D4" w:rsidP="004B6B54">
            <w:pPr>
              <w:spacing w:after="0" w:line="240" w:lineRule="auto"/>
              <w:jc w:val="center"/>
              <w:rPr>
                <w:rFonts w:ascii="Calibri" w:eastAsia="Times New Roman" w:hAnsi="Calibri" w:cs="Arial"/>
                <w:b/>
                <w:bCs/>
                <w:szCs w:val="24"/>
                <w:lang w:eastAsia="cs-CZ"/>
              </w:rPr>
            </w:pPr>
            <w:proofErr w:type="gramStart"/>
            <w:r w:rsidRPr="008815A4">
              <w:rPr>
                <w:rFonts w:ascii="Calibri" w:eastAsia="Times New Roman" w:hAnsi="Calibri" w:cs="Arial"/>
                <w:b/>
                <w:bCs/>
                <w:lang w:eastAsia="cs-CZ"/>
              </w:rPr>
              <w:t>3.-4.třída</w:t>
            </w:r>
            <w:proofErr w:type="gramEnd"/>
          </w:p>
        </w:tc>
        <w:tc>
          <w:tcPr>
            <w:tcW w:w="1540"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5830D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200</w:t>
            </w:r>
            <w:r>
              <w:rPr>
                <w:rFonts w:ascii="Calibri" w:eastAsia="Times New Roman" w:hAnsi="Calibri" w:cs="Arial"/>
                <w:b/>
                <w:bCs/>
                <w:lang w:eastAsia="cs-CZ"/>
              </w:rPr>
              <w:t>6</w:t>
            </w:r>
            <w:r w:rsidRPr="008815A4">
              <w:rPr>
                <w:rFonts w:ascii="Calibri" w:eastAsia="Times New Roman" w:hAnsi="Calibri" w:cs="Arial"/>
                <w:b/>
                <w:bCs/>
                <w:lang w:eastAsia="cs-CZ"/>
              </w:rPr>
              <w:t>-200</w:t>
            </w:r>
            <w:r>
              <w:rPr>
                <w:rFonts w:ascii="Calibri" w:eastAsia="Times New Roman" w:hAnsi="Calibri" w:cs="Arial"/>
                <w:b/>
                <w:bCs/>
                <w:lang w:eastAsia="cs-CZ"/>
              </w:rPr>
              <w:t>7</w:t>
            </w:r>
          </w:p>
        </w:tc>
        <w:tc>
          <w:tcPr>
            <w:tcW w:w="1038"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2 800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2 800 Kč</w:t>
            </w:r>
          </w:p>
        </w:tc>
        <w:tc>
          <w:tcPr>
            <w:tcW w:w="1089"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2 800 Kč</w:t>
            </w:r>
          </w:p>
        </w:tc>
        <w:tc>
          <w:tcPr>
            <w:tcW w:w="993"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2 800 Kč</w:t>
            </w:r>
          </w:p>
        </w:tc>
        <w:tc>
          <w:tcPr>
            <w:tcW w:w="1482"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5 600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b/>
                <w:szCs w:val="24"/>
                <w:highlight w:val="yellow"/>
                <w:lang w:eastAsia="cs-CZ"/>
              </w:rPr>
            </w:pPr>
            <w:r w:rsidRPr="008815A4">
              <w:rPr>
                <w:rFonts w:ascii="Calibri" w:eastAsia="Times New Roman" w:hAnsi="Calibri" w:cs="Arial"/>
                <w:b/>
                <w:highlight w:val="yellow"/>
                <w:lang w:eastAsia="cs-CZ"/>
              </w:rPr>
              <w:t>5 600 Kč</w:t>
            </w:r>
          </w:p>
        </w:tc>
      </w:tr>
      <w:tr w:rsidR="005830D4" w:rsidRPr="008815A4" w:rsidTr="001074FB">
        <w:trPr>
          <w:trHeight w:val="281"/>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830D4" w:rsidRPr="008815A4" w:rsidRDefault="005830D4" w:rsidP="004B6B54">
            <w:pPr>
              <w:spacing w:after="0" w:line="240" w:lineRule="auto"/>
              <w:jc w:val="center"/>
              <w:rPr>
                <w:rFonts w:ascii="Calibri" w:eastAsia="Times New Roman" w:hAnsi="Calibri" w:cs="Arial"/>
                <w:b/>
                <w:bCs/>
                <w:szCs w:val="24"/>
                <w:lang w:eastAsia="cs-CZ"/>
              </w:rPr>
            </w:pPr>
            <w:proofErr w:type="gramStart"/>
            <w:r w:rsidRPr="008815A4">
              <w:rPr>
                <w:rFonts w:ascii="Calibri" w:eastAsia="Times New Roman" w:hAnsi="Calibri" w:cs="Arial"/>
                <w:b/>
                <w:bCs/>
                <w:lang w:eastAsia="cs-CZ"/>
              </w:rPr>
              <w:t>5.- 8.třída</w:t>
            </w:r>
            <w:proofErr w:type="gramEnd"/>
          </w:p>
        </w:tc>
        <w:tc>
          <w:tcPr>
            <w:tcW w:w="1540"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5830D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200</w:t>
            </w:r>
            <w:r>
              <w:rPr>
                <w:rFonts w:ascii="Calibri" w:eastAsia="Times New Roman" w:hAnsi="Calibri" w:cs="Arial"/>
                <w:b/>
                <w:bCs/>
                <w:lang w:eastAsia="cs-CZ"/>
              </w:rPr>
              <w:t>2</w:t>
            </w:r>
            <w:r w:rsidRPr="008815A4">
              <w:rPr>
                <w:rFonts w:ascii="Calibri" w:eastAsia="Times New Roman" w:hAnsi="Calibri" w:cs="Arial"/>
                <w:b/>
                <w:bCs/>
                <w:lang w:eastAsia="cs-CZ"/>
              </w:rPr>
              <w:t>-200</w:t>
            </w:r>
            <w:r>
              <w:rPr>
                <w:rFonts w:ascii="Calibri" w:eastAsia="Times New Roman" w:hAnsi="Calibri" w:cs="Arial"/>
                <w:b/>
                <w:bCs/>
                <w:lang w:eastAsia="cs-CZ"/>
              </w:rPr>
              <w:t>5</w:t>
            </w:r>
          </w:p>
        </w:tc>
        <w:tc>
          <w:tcPr>
            <w:tcW w:w="1038"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5 600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2 800 Kč</w:t>
            </w:r>
          </w:p>
        </w:tc>
        <w:tc>
          <w:tcPr>
            <w:tcW w:w="1089"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5 600 Kč</w:t>
            </w:r>
          </w:p>
        </w:tc>
        <w:tc>
          <w:tcPr>
            <w:tcW w:w="993"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2 800 Kč</w:t>
            </w:r>
          </w:p>
        </w:tc>
        <w:tc>
          <w:tcPr>
            <w:tcW w:w="1482"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11 200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b/>
                <w:szCs w:val="24"/>
                <w:highlight w:val="yellow"/>
                <w:lang w:eastAsia="cs-CZ"/>
              </w:rPr>
            </w:pPr>
            <w:r w:rsidRPr="008815A4">
              <w:rPr>
                <w:rFonts w:ascii="Calibri" w:eastAsia="Times New Roman" w:hAnsi="Calibri" w:cs="Arial"/>
                <w:b/>
                <w:highlight w:val="yellow"/>
                <w:lang w:eastAsia="cs-CZ"/>
              </w:rPr>
              <w:t>5 600 Kč</w:t>
            </w:r>
          </w:p>
        </w:tc>
      </w:tr>
      <w:tr w:rsidR="005830D4" w:rsidRPr="008815A4" w:rsidTr="001074FB">
        <w:trPr>
          <w:trHeight w:val="281"/>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830D4" w:rsidRPr="008815A4" w:rsidRDefault="005830D4" w:rsidP="004B6B5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MLADŠÍ DOROST</w:t>
            </w:r>
          </w:p>
        </w:tc>
        <w:tc>
          <w:tcPr>
            <w:tcW w:w="1540"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4B6B54">
            <w:pPr>
              <w:spacing w:after="0" w:line="240" w:lineRule="auto"/>
              <w:jc w:val="center"/>
              <w:rPr>
                <w:rFonts w:ascii="Calibri" w:eastAsia="Times New Roman" w:hAnsi="Calibri" w:cs="Arial"/>
                <w:b/>
                <w:bCs/>
                <w:szCs w:val="24"/>
                <w:lang w:eastAsia="cs-CZ"/>
              </w:rPr>
            </w:pPr>
            <w:r>
              <w:rPr>
                <w:rFonts w:ascii="Calibri" w:eastAsia="Times New Roman" w:hAnsi="Calibri" w:cs="Arial"/>
                <w:b/>
                <w:bCs/>
                <w:lang w:eastAsia="cs-CZ"/>
              </w:rPr>
              <w:t>2000-2001</w:t>
            </w:r>
          </w:p>
        </w:tc>
        <w:tc>
          <w:tcPr>
            <w:tcW w:w="1038"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5 600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2 800 Kč</w:t>
            </w:r>
          </w:p>
        </w:tc>
        <w:tc>
          <w:tcPr>
            <w:tcW w:w="1089"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5 600 Kč</w:t>
            </w:r>
          </w:p>
        </w:tc>
        <w:tc>
          <w:tcPr>
            <w:tcW w:w="993"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2 800 Kč</w:t>
            </w:r>
          </w:p>
        </w:tc>
        <w:tc>
          <w:tcPr>
            <w:tcW w:w="1482"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11 200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b/>
                <w:szCs w:val="24"/>
                <w:highlight w:val="yellow"/>
                <w:lang w:eastAsia="cs-CZ"/>
              </w:rPr>
            </w:pPr>
            <w:r w:rsidRPr="008815A4">
              <w:rPr>
                <w:rFonts w:ascii="Calibri" w:eastAsia="Times New Roman" w:hAnsi="Calibri" w:cs="Arial"/>
                <w:b/>
                <w:highlight w:val="yellow"/>
                <w:lang w:eastAsia="cs-CZ"/>
              </w:rPr>
              <w:t>5 600 Kč</w:t>
            </w:r>
          </w:p>
        </w:tc>
      </w:tr>
      <w:tr w:rsidR="005830D4" w:rsidRPr="008815A4" w:rsidTr="001074FB">
        <w:trPr>
          <w:trHeight w:val="281"/>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830D4" w:rsidRPr="008815A4" w:rsidRDefault="005830D4" w:rsidP="004B6B5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STARŠÍ DOROST</w:t>
            </w:r>
          </w:p>
        </w:tc>
        <w:tc>
          <w:tcPr>
            <w:tcW w:w="1540"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4B6B54">
            <w:pPr>
              <w:spacing w:after="0" w:line="240" w:lineRule="auto"/>
              <w:jc w:val="center"/>
              <w:rPr>
                <w:rFonts w:ascii="Calibri" w:eastAsia="Times New Roman" w:hAnsi="Calibri" w:cs="Arial"/>
                <w:b/>
                <w:bCs/>
                <w:szCs w:val="24"/>
                <w:lang w:eastAsia="cs-CZ"/>
              </w:rPr>
            </w:pPr>
            <w:r>
              <w:rPr>
                <w:rFonts w:ascii="Calibri" w:eastAsia="Times New Roman" w:hAnsi="Calibri" w:cs="Arial"/>
                <w:b/>
                <w:bCs/>
                <w:lang w:eastAsia="cs-CZ"/>
              </w:rPr>
              <w:t>1998-1999</w:t>
            </w:r>
          </w:p>
        </w:tc>
        <w:tc>
          <w:tcPr>
            <w:tcW w:w="1038"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5 600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2 800 Kč</w:t>
            </w:r>
          </w:p>
        </w:tc>
        <w:tc>
          <w:tcPr>
            <w:tcW w:w="1089"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5 600 Kč</w:t>
            </w:r>
          </w:p>
        </w:tc>
        <w:tc>
          <w:tcPr>
            <w:tcW w:w="993"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2 800 Kč</w:t>
            </w:r>
          </w:p>
        </w:tc>
        <w:tc>
          <w:tcPr>
            <w:tcW w:w="1482"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11 200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b/>
                <w:szCs w:val="24"/>
                <w:highlight w:val="yellow"/>
                <w:lang w:eastAsia="cs-CZ"/>
              </w:rPr>
            </w:pPr>
            <w:r w:rsidRPr="008815A4">
              <w:rPr>
                <w:rFonts w:ascii="Calibri" w:eastAsia="Times New Roman" w:hAnsi="Calibri" w:cs="Arial"/>
                <w:b/>
                <w:highlight w:val="yellow"/>
                <w:lang w:eastAsia="cs-CZ"/>
              </w:rPr>
              <w:t>5 600 Kč</w:t>
            </w:r>
          </w:p>
        </w:tc>
      </w:tr>
      <w:tr w:rsidR="005830D4" w:rsidRPr="008815A4" w:rsidTr="001074FB">
        <w:trPr>
          <w:trHeight w:val="281"/>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830D4" w:rsidRPr="008815A4" w:rsidRDefault="005830D4" w:rsidP="004B6B54">
            <w:pPr>
              <w:spacing w:after="0" w:line="240" w:lineRule="auto"/>
              <w:jc w:val="center"/>
              <w:rPr>
                <w:rFonts w:ascii="Calibri" w:eastAsia="Times New Roman" w:hAnsi="Calibri" w:cs="Arial"/>
                <w:b/>
                <w:bCs/>
                <w:szCs w:val="24"/>
                <w:lang w:eastAsia="cs-CZ"/>
              </w:rPr>
            </w:pPr>
            <w:r w:rsidRPr="008815A4">
              <w:rPr>
                <w:rFonts w:ascii="Calibri" w:eastAsia="Times New Roman" w:hAnsi="Calibri" w:cs="Arial"/>
                <w:b/>
                <w:bCs/>
                <w:lang w:eastAsia="cs-CZ"/>
              </w:rPr>
              <w:t>JUNIOŘI</w:t>
            </w:r>
          </w:p>
        </w:tc>
        <w:tc>
          <w:tcPr>
            <w:tcW w:w="1540"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4B6B54">
            <w:pPr>
              <w:spacing w:after="0" w:line="240" w:lineRule="auto"/>
              <w:jc w:val="center"/>
              <w:rPr>
                <w:rFonts w:ascii="Calibri" w:eastAsia="Times New Roman" w:hAnsi="Calibri" w:cs="Arial"/>
                <w:b/>
                <w:bCs/>
                <w:szCs w:val="24"/>
                <w:lang w:eastAsia="cs-CZ"/>
              </w:rPr>
            </w:pPr>
            <w:r>
              <w:rPr>
                <w:rFonts w:ascii="Calibri" w:eastAsia="Times New Roman" w:hAnsi="Calibri" w:cs="Arial"/>
                <w:b/>
                <w:bCs/>
                <w:lang w:eastAsia="cs-CZ"/>
              </w:rPr>
              <w:t>1996-1997</w:t>
            </w:r>
          </w:p>
        </w:tc>
        <w:tc>
          <w:tcPr>
            <w:tcW w:w="1038"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2 800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2 800 Kč</w:t>
            </w:r>
          </w:p>
        </w:tc>
        <w:tc>
          <w:tcPr>
            <w:tcW w:w="1089"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2 800 Kč</w:t>
            </w:r>
          </w:p>
        </w:tc>
        <w:tc>
          <w:tcPr>
            <w:tcW w:w="993"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highlight w:val="yellow"/>
                <w:lang w:eastAsia="cs-CZ"/>
              </w:rPr>
            </w:pPr>
            <w:r w:rsidRPr="008815A4">
              <w:rPr>
                <w:rFonts w:ascii="Calibri" w:eastAsia="Times New Roman" w:hAnsi="Calibri" w:cs="Arial"/>
                <w:highlight w:val="yellow"/>
                <w:lang w:eastAsia="cs-CZ"/>
              </w:rPr>
              <w:t>2 800 Kč</w:t>
            </w:r>
          </w:p>
        </w:tc>
        <w:tc>
          <w:tcPr>
            <w:tcW w:w="1482"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szCs w:val="24"/>
                <w:lang w:eastAsia="cs-CZ"/>
              </w:rPr>
            </w:pPr>
            <w:r w:rsidRPr="008815A4">
              <w:rPr>
                <w:rFonts w:ascii="Calibri" w:eastAsia="Times New Roman" w:hAnsi="Calibri" w:cs="Arial"/>
                <w:lang w:eastAsia="cs-CZ"/>
              </w:rPr>
              <w:t>5 600 Kč</w:t>
            </w:r>
          </w:p>
        </w:tc>
        <w:tc>
          <w:tcPr>
            <w:tcW w:w="1084" w:type="dxa"/>
            <w:tcBorders>
              <w:top w:val="nil"/>
              <w:left w:val="nil"/>
              <w:bottom w:val="single" w:sz="8" w:space="0" w:color="auto"/>
              <w:right w:val="single" w:sz="8" w:space="0" w:color="auto"/>
            </w:tcBorders>
            <w:shd w:val="clear" w:color="auto" w:fill="auto"/>
            <w:vAlign w:val="bottom"/>
            <w:hideMark/>
          </w:tcPr>
          <w:p w:rsidR="005830D4" w:rsidRPr="008815A4" w:rsidRDefault="005830D4" w:rsidP="00FC5752">
            <w:pPr>
              <w:spacing w:after="0" w:line="240" w:lineRule="auto"/>
              <w:jc w:val="center"/>
              <w:rPr>
                <w:rFonts w:ascii="Calibri" w:eastAsia="Times New Roman" w:hAnsi="Calibri" w:cs="Arial"/>
                <w:b/>
                <w:szCs w:val="24"/>
                <w:highlight w:val="yellow"/>
                <w:lang w:eastAsia="cs-CZ"/>
              </w:rPr>
            </w:pPr>
            <w:r w:rsidRPr="008815A4">
              <w:rPr>
                <w:rFonts w:ascii="Calibri" w:eastAsia="Times New Roman" w:hAnsi="Calibri" w:cs="Arial"/>
                <w:b/>
                <w:highlight w:val="yellow"/>
                <w:lang w:eastAsia="cs-CZ"/>
              </w:rPr>
              <w:t>5 600 Kč</w:t>
            </w:r>
          </w:p>
        </w:tc>
      </w:tr>
    </w:tbl>
    <w:p w:rsidR="0089658E" w:rsidRDefault="0089658E" w:rsidP="002B1132">
      <w:pPr>
        <w:rPr>
          <w:rFonts w:ascii="Arial" w:hAnsi="Arial" w:cs="Arial"/>
          <w:color w:val="000000" w:themeColor="text1"/>
          <w:sz w:val="24"/>
          <w:szCs w:val="24"/>
        </w:rPr>
      </w:pPr>
      <w:r>
        <w:rPr>
          <w:rFonts w:ascii="Arial" w:hAnsi="Arial" w:cs="Arial"/>
          <w:color w:val="000000" w:themeColor="text1"/>
          <w:sz w:val="24"/>
          <w:szCs w:val="24"/>
        </w:rPr>
        <w:t xml:space="preserve">                                          </w:t>
      </w:r>
    </w:p>
    <w:p w:rsidR="00EC55EF" w:rsidRPr="00126DC6" w:rsidRDefault="002B1132" w:rsidP="0023767D">
      <w:pPr>
        <w:rPr>
          <w:rFonts w:ascii="Times New Roman" w:hAnsi="Times New Roman" w:cs="Times New Roman"/>
          <w:sz w:val="28"/>
          <w:szCs w:val="28"/>
        </w:rPr>
      </w:pPr>
      <w:r>
        <w:t xml:space="preserve">  </w:t>
      </w:r>
      <w:r w:rsidR="00EC55EF" w:rsidRPr="00126DC6">
        <w:rPr>
          <w:rFonts w:ascii="Times New Roman" w:hAnsi="Times New Roman" w:cs="Times New Roman"/>
          <w:sz w:val="28"/>
          <w:szCs w:val="28"/>
        </w:rPr>
        <w:t xml:space="preserve">Příspěvky se platí převodem na </w:t>
      </w:r>
      <w:proofErr w:type="gramStart"/>
      <w:r w:rsidR="00EC55EF" w:rsidRPr="00126DC6">
        <w:rPr>
          <w:rFonts w:ascii="Times New Roman" w:hAnsi="Times New Roman" w:cs="Times New Roman"/>
          <w:sz w:val="28"/>
          <w:szCs w:val="28"/>
        </w:rPr>
        <w:t xml:space="preserve">účet, </w:t>
      </w:r>
      <w:r w:rsidR="0089658E">
        <w:rPr>
          <w:rFonts w:ascii="Times New Roman" w:hAnsi="Times New Roman" w:cs="Times New Roman"/>
          <w:sz w:val="28"/>
          <w:szCs w:val="28"/>
        </w:rPr>
        <w:t xml:space="preserve"> platba</w:t>
      </w:r>
      <w:proofErr w:type="gramEnd"/>
      <w:r w:rsidR="0089658E">
        <w:rPr>
          <w:rFonts w:ascii="Times New Roman" w:hAnsi="Times New Roman" w:cs="Times New Roman"/>
          <w:sz w:val="28"/>
          <w:szCs w:val="28"/>
        </w:rPr>
        <w:t xml:space="preserve"> v hotovosti pouze po dohodě s hlavním trenérem </w:t>
      </w:r>
      <w:r w:rsidR="00EC55EF" w:rsidRPr="00126DC6">
        <w:rPr>
          <w:rFonts w:ascii="Times New Roman" w:hAnsi="Times New Roman" w:cs="Times New Roman"/>
          <w:sz w:val="28"/>
          <w:szCs w:val="28"/>
        </w:rPr>
        <w:t>dané hokejové kategorie.</w:t>
      </w:r>
    </w:p>
    <w:p w:rsidR="00EC55EF" w:rsidRPr="00126DC6" w:rsidRDefault="00EC55EF" w:rsidP="00EC55EF">
      <w:pPr>
        <w:pStyle w:val="Odstavecseseznamem"/>
        <w:jc w:val="both"/>
        <w:rPr>
          <w:rFonts w:ascii="Times New Roman" w:hAnsi="Times New Roman" w:cs="Times New Roman"/>
          <w:sz w:val="28"/>
          <w:szCs w:val="28"/>
        </w:rPr>
      </w:pPr>
    </w:p>
    <w:p w:rsidR="00EC55EF" w:rsidRPr="00126DC6" w:rsidRDefault="00EC55EF" w:rsidP="00EC55EF">
      <w:pPr>
        <w:pStyle w:val="Odstavecseseznamem"/>
        <w:numPr>
          <w:ilvl w:val="0"/>
          <w:numId w:val="1"/>
        </w:numPr>
        <w:jc w:val="both"/>
        <w:rPr>
          <w:rFonts w:ascii="Times New Roman" w:hAnsi="Times New Roman" w:cs="Times New Roman"/>
          <w:sz w:val="28"/>
          <w:szCs w:val="28"/>
        </w:rPr>
      </w:pPr>
      <w:r w:rsidRPr="00126DC6">
        <w:rPr>
          <w:rFonts w:ascii="Times New Roman" w:hAnsi="Times New Roman" w:cs="Times New Roman"/>
          <w:b/>
          <w:sz w:val="28"/>
          <w:szCs w:val="28"/>
        </w:rPr>
        <w:t>1. Splátka</w:t>
      </w:r>
      <w:r w:rsidRPr="00126DC6">
        <w:rPr>
          <w:rFonts w:ascii="Times New Roman" w:hAnsi="Times New Roman" w:cs="Times New Roman"/>
          <w:sz w:val="28"/>
          <w:szCs w:val="28"/>
        </w:rPr>
        <w:t xml:space="preserve"> – </w:t>
      </w:r>
      <w:r w:rsidRPr="00126DC6">
        <w:rPr>
          <w:rFonts w:ascii="Times New Roman" w:hAnsi="Times New Roman" w:cs="Times New Roman"/>
          <w:b/>
          <w:color w:val="FF0000"/>
          <w:sz w:val="28"/>
          <w:szCs w:val="28"/>
        </w:rPr>
        <w:t xml:space="preserve">zaplatit </w:t>
      </w:r>
      <w:r w:rsidRPr="00126DC6">
        <w:rPr>
          <w:rFonts w:ascii="Times New Roman" w:hAnsi="Times New Roman" w:cs="Times New Roman"/>
          <w:b/>
          <w:color w:val="FF0000"/>
          <w:sz w:val="28"/>
          <w:szCs w:val="28"/>
          <w:u w:val="single"/>
        </w:rPr>
        <w:t xml:space="preserve">do </w:t>
      </w:r>
      <w:proofErr w:type="gramStart"/>
      <w:r w:rsidR="007D75F5">
        <w:rPr>
          <w:rFonts w:ascii="Times New Roman" w:hAnsi="Times New Roman" w:cs="Times New Roman"/>
          <w:b/>
          <w:color w:val="FF0000"/>
          <w:sz w:val="28"/>
          <w:szCs w:val="28"/>
          <w:u w:val="single"/>
        </w:rPr>
        <w:t>31.</w:t>
      </w:r>
      <w:r w:rsidR="00C853CF">
        <w:rPr>
          <w:rFonts w:ascii="Times New Roman" w:hAnsi="Times New Roman" w:cs="Times New Roman"/>
          <w:b/>
          <w:color w:val="FF0000"/>
          <w:sz w:val="28"/>
          <w:szCs w:val="28"/>
          <w:u w:val="single"/>
        </w:rPr>
        <w:t>0</w:t>
      </w:r>
      <w:r w:rsidR="007D75F5">
        <w:rPr>
          <w:rFonts w:ascii="Times New Roman" w:hAnsi="Times New Roman" w:cs="Times New Roman"/>
          <w:b/>
          <w:color w:val="FF0000"/>
          <w:sz w:val="28"/>
          <w:szCs w:val="28"/>
          <w:u w:val="single"/>
        </w:rPr>
        <w:t>8</w:t>
      </w:r>
      <w:r w:rsidRPr="00126DC6">
        <w:rPr>
          <w:rFonts w:ascii="Times New Roman" w:hAnsi="Times New Roman" w:cs="Times New Roman"/>
          <w:b/>
          <w:color w:val="FF0000"/>
          <w:sz w:val="28"/>
          <w:szCs w:val="28"/>
          <w:u w:val="single"/>
        </w:rPr>
        <w:t>.201</w:t>
      </w:r>
      <w:r w:rsidR="005830D4">
        <w:rPr>
          <w:rFonts w:ascii="Times New Roman" w:hAnsi="Times New Roman" w:cs="Times New Roman"/>
          <w:b/>
          <w:color w:val="FF0000"/>
          <w:sz w:val="28"/>
          <w:szCs w:val="28"/>
          <w:u w:val="single"/>
        </w:rPr>
        <w:t>5</w:t>
      </w:r>
      <w:proofErr w:type="gramEnd"/>
      <w:r w:rsidRPr="00126DC6">
        <w:rPr>
          <w:rFonts w:ascii="Times New Roman" w:hAnsi="Times New Roman" w:cs="Times New Roman"/>
          <w:b/>
          <w:color w:val="FF0000"/>
          <w:sz w:val="28"/>
          <w:szCs w:val="28"/>
        </w:rPr>
        <w:t xml:space="preserve"> na účet</w:t>
      </w:r>
    </w:p>
    <w:p w:rsidR="00EC55EF" w:rsidRPr="00126DC6" w:rsidRDefault="00EC55EF" w:rsidP="00EC55EF">
      <w:pPr>
        <w:pStyle w:val="Odstavecseseznamem"/>
        <w:jc w:val="both"/>
        <w:rPr>
          <w:rFonts w:ascii="Times New Roman" w:hAnsi="Times New Roman" w:cs="Times New Roman"/>
          <w:sz w:val="28"/>
          <w:szCs w:val="28"/>
        </w:rPr>
      </w:pPr>
      <w:r w:rsidRPr="00126DC6">
        <w:rPr>
          <w:rFonts w:ascii="Times New Roman" w:hAnsi="Times New Roman" w:cs="Times New Roman"/>
          <w:b/>
          <w:sz w:val="28"/>
          <w:szCs w:val="28"/>
        </w:rPr>
        <w:t>2. Splátka</w:t>
      </w:r>
      <w:r w:rsidRPr="00126DC6">
        <w:rPr>
          <w:rFonts w:ascii="Times New Roman" w:hAnsi="Times New Roman" w:cs="Times New Roman"/>
          <w:sz w:val="28"/>
          <w:szCs w:val="28"/>
        </w:rPr>
        <w:t xml:space="preserve"> – </w:t>
      </w:r>
      <w:r w:rsidRPr="00126DC6">
        <w:rPr>
          <w:rFonts w:ascii="Times New Roman" w:hAnsi="Times New Roman" w:cs="Times New Roman"/>
          <w:b/>
          <w:color w:val="FF0000"/>
          <w:sz w:val="28"/>
          <w:szCs w:val="28"/>
        </w:rPr>
        <w:t xml:space="preserve">zaplatit </w:t>
      </w:r>
      <w:r w:rsidRPr="00126DC6">
        <w:rPr>
          <w:rFonts w:ascii="Times New Roman" w:hAnsi="Times New Roman" w:cs="Times New Roman"/>
          <w:b/>
          <w:color w:val="FF0000"/>
          <w:sz w:val="28"/>
          <w:szCs w:val="28"/>
          <w:u w:val="single"/>
        </w:rPr>
        <w:t xml:space="preserve">do </w:t>
      </w:r>
      <w:proofErr w:type="gramStart"/>
      <w:r w:rsidR="00B6731F">
        <w:rPr>
          <w:rFonts w:ascii="Times New Roman" w:hAnsi="Times New Roman" w:cs="Times New Roman"/>
          <w:b/>
          <w:color w:val="FF0000"/>
          <w:sz w:val="28"/>
          <w:szCs w:val="28"/>
          <w:u w:val="single"/>
        </w:rPr>
        <w:t>31.</w:t>
      </w:r>
      <w:r w:rsidR="007D75F5">
        <w:rPr>
          <w:rFonts w:ascii="Times New Roman" w:hAnsi="Times New Roman" w:cs="Times New Roman"/>
          <w:b/>
          <w:color w:val="FF0000"/>
          <w:sz w:val="28"/>
          <w:szCs w:val="28"/>
          <w:u w:val="single"/>
        </w:rPr>
        <w:t>1</w:t>
      </w:r>
      <w:r w:rsidR="00B6731F">
        <w:rPr>
          <w:rFonts w:ascii="Times New Roman" w:hAnsi="Times New Roman" w:cs="Times New Roman"/>
          <w:b/>
          <w:color w:val="FF0000"/>
          <w:sz w:val="28"/>
          <w:szCs w:val="28"/>
          <w:u w:val="single"/>
        </w:rPr>
        <w:t>0.201</w:t>
      </w:r>
      <w:r w:rsidR="005830D4">
        <w:rPr>
          <w:rFonts w:ascii="Times New Roman" w:hAnsi="Times New Roman" w:cs="Times New Roman"/>
          <w:b/>
          <w:color w:val="FF0000"/>
          <w:sz w:val="28"/>
          <w:szCs w:val="28"/>
          <w:u w:val="single"/>
        </w:rPr>
        <w:t>5</w:t>
      </w:r>
      <w:proofErr w:type="gramEnd"/>
      <w:r w:rsidRPr="00126DC6">
        <w:rPr>
          <w:rFonts w:ascii="Times New Roman" w:hAnsi="Times New Roman" w:cs="Times New Roman"/>
          <w:b/>
          <w:color w:val="FF0000"/>
          <w:sz w:val="28"/>
          <w:szCs w:val="28"/>
        </w:rPr>
        <w:t xml:space="preserve"> na účet</w:t>
      </w:r>
      <w:r w:rsidRPr="00126DC6">
        <w:rPr>
          <w:rFonts w:ascii="Times New Roman" w:hAnsi="Times New Roman" w:cs="Times New Roman"/>
          <w:sz w:val="28"/>
          <w:szCs w:val="28"/>
        </w:rPr>
        <w:t xml:space="preserve"> </w:t>
      </w:r>
    </w:p>
    <w:p w:rsidR="00EC55EF" w:rsidRPr="00126DC6" w:rsidRDefault="00EC55EF" w:rsidP="00EC55EF">
      <w:pPr>
        <w:pStyle w:val="Odstavecseseznamem"/>
        <w:jc w:val="both"/>
        <w:rPr>
          <w:rFonts w:ascii="Times New Roman" w:hAnsi="Times New Roman" w:cs="Times New Roman"/>
          <w:sz w:val="28"/>
          <w:szCs w:val="28"/>
        </w:rPr>
      </w:pPr>
    </w:p>
    <w:p w:rsidR="00741CC3" w:rsidRPr="00741CC3" w:rsidRDefault="00EC55EF" w:rsidP="0023767D">
      <w:pPr>
        <w:pStyle w:val="Odstavecseseznamem"/>
        <w:numPr>
          <w:ilvl w:val="0"/>
          <w:numId w:val="2"/>
        </w:numPr>
        <w:jc w:val="both"/>
        <w:rPr>
          <w:rFonts w:ascii="Times New Roman" w:hAnsi="Times New Roman" w:cs="Times New Roman"/>
          <w:b/>
          <w:sz w:val="28"/>
          <w:szCs w:val="28"/>
          <w:u w:val="single"/>
        </w:rPr>
      </w:pPr>
      <w:r w:rsidRPr="00741CC3">
        <w:rPr>
          <w:rFonts w:ascii="Times New Roman" w:hAnsi="Times New Roman" w:cs="Times New Roman"/>
          <w:sz w:val="28"/>
          <w:szCs w:val="28"/>
        </w:rPr>
        <w:t xml:space="preserve">Mladší sourozenci </w:t>
      </w:r>
      <w:r w:rsidR="0089658E" w:rsidRPr="00741CC3">
        <w:rPr>
          <w:rFonts w:ascii="Times New Roman" w:hAnsi="Times New Roman" w:cs="Times New Roman"/>
          <w:sz w:val="28"/>
          <w:szCs w:val="28"/>
        </w:rPr>
        <w:t xml:space="preserve">hráčů </w:t>
      </w:r>
      <w:r w:rsidRPr="00741CC3">
        <w:rPr>
          <w:rFonts w:ascii="Times New Roman" w:hAnsi="Times New Roman" w:cs="Times New Roman"/>
          <w:sz w:val="28"/>
          <w:szCs w:val="28"/>
        </w:rPr>
        <w:t>příspěvky neplatí</w:t>
      </w:r>
    </w:p>
    <w:p w:rsidR="0023767D" w:rsidRPr="00741CC3" w:rsidRDefault="0023767D" w:rsidP="0023767D">
      <w:pPr>
        <w:pStyle w:val="Odstavecseseznamem"/>
        <w:numPr>
          <w:ilvl w:val="0"/>
          <w:numId w:val="2"/>
        </w:numPr>
        <w:jc w:val="both"/>
        <w:rPr>
          <w:rFonts w:ascii="Times New Roman" w:hAnsi="Times New Roman" w:cs="Times New Roman"/>
          <w:b/>
          <w:sz w:val="28"/>
          <w:szCs w:val="28"/>
          <w:u w:val="single"/>
        </w:rPr>
      </w:pPr>
      <w:r w:rsidRPr="00741CC3">
        <w:rPr>
          <w:rFonts w:ascii="Times New Roman" w:hAnsi="Times New Roman" w:cs="Times New Roman"/>
          <w:b/>
          <w:sz w:val="28"/>
          <w:szCs w:val="28"/>
        </w:rPr>
        <w:t>Další info</w:t>
      </w:r>
      <w:r w:rsidR="005830D4" w:rsidRPr="00741CC3">
        <w:rPr>
          <w:rFonts w:ascii="Times New Roman" w:hAnsi="Times New Roman" w:cs="Times New Roman"/>
          <w:b/>
          <w:sz w:val="28"/>
          <w:szCs w:val="28"/>
        </w:rPr>
        <w:t xml:space="preserve">rmace ohledně členských příspěvků a hráčských smluv </w:t>
      </w:r>
      <w:r w:rsidRPr="00741CC3">
        <w:rPr>
          <w:rFonts w:ascii="Times New Roman" w:hAnsi="Times New Roman" w:cs="Times New Roman"/>
          <w:b/>
          <w:sz w:val="28"/>
          <w:szCs w:val="28"/>
        </w:rPr>
        <w:t xml:space="preserve">na webu klubu: </w:t>
      </w:r>
      <w:r w:rsidRPr="00741CC3">
        <w:rPr>
          <w:rFonts w:ascii="Times New Roman" w:hAnsi="Times New Roman" w:cs="Times New Roman"/>
          <w:b/>
          <w:sz w:val="28"/>
          <w:szCs w:val="28"/>
          <w:u w:val="single"/>
        </w:rPr>
        <w:t>www.</w:t>
      </w:r>
      <w:proofErr w:type="spellStart"/>
      <w:r w:rsidRPr="00741CC3">
        <w:rPr>
          <w:rFonts w:ascii="Times New Roman" w:hAnsi="Times New Roman" w:cs="Times New Roman"/>
          <w:b/>
          <w:sz w:val="28"/>
          <w:szCs w:val="28"/>
          <w:u w:val="single"/>
        </w:rPr>
        <w:t>hc</w:t>
      </w:r>
      <w:proofErr w:type="spellEnd"/>
      <w:r w:rsidRPr="00741CC3">
        <w:rPr>
          <w:rFonts w:ascii="Times New Roman" w:hAnsi="Times New Roman" w:cs="Times New Roman"/>
          <w:b/>
          <w:sz w:val="28"/>
          <w:szCs w:val="28"/>
          <w:u w:val="single"/>
        </w:rPr>
        <w:t>-vsetin.cz.</w:t>
      </w:r>
    </w:p>
    <w:p w:rsidR="006E014D" w:rsidRDefault="005830D4" w:rsidP="006E014D">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V platnosti zůstává také rozhodnutí z minulého roku o možnosti podepsání </w:t>
      </w:r>
      <w:r w:rsidR="00072A8C">
        <w:rPr>
          <w:rFonts w:ascii="Arial" w:hAnsi="Arial" w:cs="Arial"/>
          <w:color w:val="000000" w:themeColor="text1"/>
          <w:sz w:val="24"/>
          <w:szCs w:val="24"/>
        </w:rPr>
        <w:t xml:space="preserve">Hráčské smlouvy u kmenových hráčů klubu. Hráči, kteří </w:t>
      </w:r>
      <w:proofErr w:type="gramStart"/>
      <w:r w:rsidR="00072A8C">
        <w:rPr>
          <w:rFonts w:ascii="Arial" w:hAnsi="Arial" w:cs="Arial"/>
          <w:color w:val="000000" w:themeColor="text1"/>
          <w:sz w:val="24"/>
          <w:szCs w:val="24"/>
        </w:rPr>
        <w:t>podepsali</w:t>
      </w:r>
      <w:proofErr w:type="gramEnd"/>
      <w:r w:rsidR="00072A8C">
        <w:rPr>
          <w:rFonts w:ascii="Arial" w:hAnsi="Arial" w:cs="Arial"/>
          <w:color w:val="000000" w:themeColor="text1"/>
          <w:sz w:val="24"/>
          <w:szCs w:val="24"/>
        </w:rPr>
        <w:t xml:space="preserve"> smlouvu v minulém roce již znovu smlouvu podepisovat </w:t>
      </w:r>
      <w:proofErr w:type="gramStart"/>
      <w:r w:rsidR="00072A8C">
        <w:rPr>
          <w:rFonts w:ascii="Arial" w:hAnsi="Arial" w:cs="Arial"/>
          <w:color w:val="000000" w:themeColor="text1"/>
          <w:sz w:val="24"/>
          <w:szCs w:val="24"/>
        </w:rPr>
        <w:t>nemusí</w:t>
      </w:r>
      <w:proofErr w:type="gramEnd"/>
      <w:r w:rsidR="0043565D">
        <w:rPr>
          <w:rFonts w:ascii="Arial" w:hAnsi="Arial" w:cs="Arial"/>
          <w:color w:val="000000" w:themeColor="text1"/>
          <w:sz w:val="24"/>
          <w:szCs w:val="24"/>
        </w:rPr>
        <w:t xml:space="preserve">, jelikož </w:t>
      </w:r>
      <w:r w:rsidR="00142ACC">
        <w:rPr>
          <w:rFonts w:ascii="Arial" w:hAnsi="Arial" w:cs="Arial"/>
          <w:color w:val="000000" w:themeColor="text1"/>
          <w:sz w:val="24"/>
          <w:szCs w:val="24"/>
        </w:rPr>
        <w:t xml:space="preserve">ta </w:t>
      </w:r>
      <w:r w:rsidR="0043565D">
        <w:rPr>
          <w:rFonts w:ascii="Arial" w:hAnsi="Arial" w:cs="Arial"/>
          <w:color w:val="000000" w:themeColor="text1"/>
          <w:sz w:val="24"/>
          <w:szCs w:val="24"/>
        </w:rPr>
        <w:t>zůstává v platnosti. V</w:t>
      </w:r>
      <w:r w:rsidR="00072A8C">
        <w:rPr>
          <w:rFonts w:ascii="Arial" w:hAnsi="Arial" w:cs="Arial"/>
          <w:color w:val="000000" w:themeColor="text1"/>
          <w:sz w:val="24"/>
          <w:szCs w:val="24"/>
        </w:rPr>
        <w:t> letošní sezoně této možnosti mohou využít hráči ročníku narození 2005 a ti, kteří této možnosti nevyužili v loňské sezoně.</w:t>
      </w:r>
      <w:r w:rsidR="006E014D">
        <w:rPr>
          <w:rFonts w:ascii="Arial" w:hAnsi="Arial" w:cs="Arial"/>
          <w:color w:val="000000" w:themeColor="text1"/>
          <w:sz w:val="24"/>
          <w:szCs w:val="24"/>
        </w:rPr>
        <w:t xml:space="preserve"> Tato smlouva umožní hráčům využívat benefitů, které klub </w:t>
      </w:r>
      <w:r w:rsidR="00152B26">
        <w:rPr>
          <w:rFonts w:ascii="Arial" w:hAnsi="Arial" w:cs="Arial"/>
          <w:color w:val="000000" w:themeColor="text1"/>
          <w:sz w:val="24"/>
          <w:szCs w:val="24"/>
        </w:rPr>
        <w:t>v rámci svých možností zdarma těmto hráčům nabídne. Mezi tyto benefity patří zejména:</w:t>
      </w:r>
    </w:p>
    <w:p w:rsidR="00152B26" w:rsidRDefault="00152B26" w:rsidP="006E014D">
      <w:pPr>
        <w:jc w:val="both"/>
        <w:rPr>
          <w:rFonts w:ascii="Arial" w:hAnsi="Arial" w:cs="Arial"/>
          <w:color w:val="000000" w:themeColor="text1"/>
          <w:sz w:val="24"/>
          <w:szCs w:val="24"/>
        </w:rPr>
      </w:pPr>
      <w:r>
        <w:rPr>
          <w:rFonts w:ascii="Arial" w:hAnsi="Arial" w:cs="Arial"/>
          <w:color w:val="000000" w:themeColor="text1"/>
          <w:sz w:val="24"/>
          <w:szCs w:val="24"/>
        </w:rPr>
        <w:t>- speciální tréninky na ledě – powerskating, stickhandling, brankářské tréninky</w:t>
      </w:r>
    </w:p>
    <w:p w:rsidR="00152B26" w:rsidRDefault="00152B26" w:rsidP="006E014D">
      <w:pPr>
        <w:jc w:val="both"/>
        <w:rPr>
          <w:rFonts w:ascii="Arial" w:hAnsi="Arial" w:cs="Arial"/>
          <w:color w:val="000000" w:themeColor="text1"/>
          <w:sz w:val="24"/>
          <w:szCs w:val="24"/>
        </w:rPr>
      </w:pPr>
      <w:r>
        <w:rPr>
          <w:rFonts w:ascii="Arial" w:hAnsi="Arial" w:cs="Arial"/>
          <w:color w:val="000000" w:themeColor="text1"/>
          <w:sz w:val="24"/>
          <w:szCs w:val="24"/>
        </w:rPr>
        <w:t>- fasování hokejek dle možností od klubu od kategorie mladšího dorostu a výše</w:t>
      </w:r>
    </w:p>
    <w:p w:rsidR="00152B26" w:rsidRDefault="00152B26" w:rsidP="006E014D">
      <w:pPr>
        <w:jc w:val="both"/>
        <w:rPr>
          <w:rFonts w:ascii="Arial" w:hAnsi="Arial" w:cs="Arial"/>
          <w:color w:val="000000" w:themeColor="text1"/>
          <w:sz w:val="24"/>
          <w:szCs w:val="24"/>
        </w:rPr>
      </w:pPr>
      <w:r>
        <w:rPr>
          <w:rFonts w:ascii="Arial" w:hAnsi="Arial" w:cs="Arial"/>
          <w:color w:val="000000" w:themeColor="text1"/>
          <w:sz w:val="24"/>
          <w:szCs w:val="24"/>
        </w:rPr>
        <w:t>- možnost využití permanentek na vstup do Městských lázní Vsetín</w:t>
      </w:r>
    </w:p>
    <w:p w:rsidR="00152B26" w:rsidRDefault="00152B26" w:rsidP="006E014D">
      <w:pPr>
        <w:jc w:val="both"/>
        <w:rPr>
          <w:rFonts w:ascii="Arial" w:hAnsi="Arial" w:cs="Arial"/>
          <w:color w:val="000000" w:themeColor="text1"/>
          <w:sz w:val="24"/>
          <w:szCs w:val="24"/>
        </w:rPr>
      </w:pPr>
      <w:r>
        <w:rPr>
          <w:rFonts w:ascii="Arial" w:hAnsi="Arial" w:cs="Arial"/>
          <w:color w:val="000000" w:themeColor="text1"/>
          <w:sz w:val="24"/>
          <w:szCs w:val="24"/>
        </w:rPr>
        <w:t>- užívání doplňků stravy od kategorie starší dorost</w:t>
      </w:r>
    </w:p>
    <w:p w:rsidR="00152B26" w:rsidRDefault="00152B26" w:rsidP="006E014D">
      <w:pPr>
        <w:jc w:val="both"/>
        <w:rPr>
          <w:rFonts w:ascii="Arial" w:hAnsi="Arial" w:cs="Arial"/>
          <w:color w:val="000000" w:themeColor="text1"/>
          <w:sz w:val="24"/>
          <w:szCs w:val="24"/>
        </w:rPr>
      </w:pPr>
      <w:r>
        <w:rPr>
          <w:rFonts w:ascii="Arial" w:hAnsi="Arial" w:cs="Arial"/>
          <w:color w:val="000000" w:themeColor="text1"/>
          <w:sz w:val="24"/>
          <w:szCs w:val="24"/>
        </w:rPr>
        <w:t>- zvýhodněné cenové podmínky na nákup klubového oblečení</w:t>
      </w:r>
    </w:p>
    <w:p w:rsidR="00152B26" w:rsidRDefault="00152B26" w:rsidP="006E014D">
      <w:pPr>
        <w:jc w:val="both"/>
        <w:rPr>
          <w:rFonts w:ascii="Arial" w:hAnsi="Arial" w:cs="Arial"/>
          <w:color w:val="000000" w:themeColor="text1"/>
          <w:sz w:val="24"/>
          <w:szCs w:val="24"/>
        </w:rPr>
      </w:pPr>
      <w:r>
        <w:rPr>
          <w:rFonts w:ascii="Arial" w:hAnsi="Arial" w:cs="Arial"/>
          <w:color w:val="000000" w:themeColor="text1"/>
          <w:sz w:val="24"/>
          <w:szCs w:val="24"/>
        </w:rPr>
        <w:t xml:space="preserve">- stravování v rámci </w:t>
      </w:r>
      <w:r w:rsidR="00F359E3">
        <w:rPr>
          <w:rFonts w:ascii="Arial" w:hAnsi="Arial" w:cs="Arial"/>
          <w:color w:val="000000" w:themeColor="text1"/>
          <w:sz w:val="24"/>
          <w:szCs w:val="24"/>
        </w:rPr>
        <w:t>pří</w:t>
      </w:r>
      <w:r>
        <w:rPr>
          <w:rFonts w:ascii="Arial" w:hAnsi="Arial" w:cs="Arial"/>
          <w:color w:val="000000" w:themeColor="text1"/>
          <w:sz w:val="24"/>
          <w:szCs w:val="24"/>
        </w:rPr>
        <w:t>pravy na utkání od kategorie st</w:t>
      </w:r>
      <w:r w:rsidR="001D4494">
        <w:rPr>
          <w:rFonts w:ascii="Arial" w:hAnsi="Arial" w:cs="Arial"/>
          <w:color w:val="000000" w:themeColor="text1"/>
          <w:sz w:val="24"/>
          <w:szCs w:val="24"/>
        </w:rPr>
        <w:t>ar</w:t>
      </w:r>
      <w:r>
        <w:rPr>
          <w:rFonts w:ascii="Arial" w:hAnsi="Arial" w:cs="Arial"/>
          <w:color w:val="000000" w:themeColor="text1"/>
          <w:sz w:val="24"/>
          <w:szCs w:val="24"/>
        </w:rPr>
        <w:t>ší dorost</w:t>
      </w:r>
    </w:p>
    <w:p w:rsidR="00152B26" w:rsidRDefault="00152B26" w:rsidP="006E014D">
      <w:pPr>
        <w:jc w:val="both"/>
        <w:rPr>
          <w:rFonts w:ascii="Arial" w:hAnsi="Arial" w:cs="Arial"/>
          <w:color w:val="000000" w:themeColor="text1"/>
          <w:sz w:val="24"/>
          <w:szCs w:val="24"/>
        </w:rPr>
      </w:pPr>
      <w:r>
        <w:rPr>
          <w:rFonts w:ascii="Arial" w:hAnsi="Arial" w:cs="Arial"/>
          <w:color w:val="000000" w:themeColor="text1"/>
          <w:sz w:val="24"/>
          <w:szCs w:val="24"/>
        </w:rPr>
        <w:t>- zvýhodněné cenové podmínky při účasti na tréninkových soustředěních klubu</w:t>
      </w:r>
    </w:p>
    <w:p w:rsidR="00F359E3" w:rsidRDefault="00F359E3" w:rsidP="006E014D">
      <w:pPr>
        <w:jc w:val="both"/>
        <w:rPr>
          <w:rFonts w:ascii="Arial" w:hAnsi="Arial" w:cs="Arial"/>
          <w:color w:val="000000" w:themeColor="text1"/>
          <w:sz w:val="24"/>
          <w:szCs w:val="24"/>
        </w:rPr>
      </w:pPr>
    </w:p>
    <w:p w:rsidR="007D75F5" w:rsidRDefault="00F359E3" w:rsidP="006E014D">
      <w:pPr>
        <w:jc w:val="both"/>
        <w:rPr>
          <w:rFonts w:ascii="Arial" w:hAnsi="Arial" w:cs="Arial"/>
          <w:color w:val="000000" w:themeColor="text1"/>
          <w:sz w:val="24"/>
          <w:szCs w:val="24"/>
        </w:rPr>
      </w:pPr>
      <w:r>
        <w:rPr>
          <w:rFonts w:ascii="Arial" w:hAnsi="Arial" w:cs="Arial"/>
          <w:color w:val="000000" w:themeColor="text1"/>
          <w:sz w:val="24"/>
          <w:szCs w:val="24"/>
        </w:rPr>
        <w:t>Hráči výše zmiňovaných ročníků narození</w:t>
      </w:r>
      <w:r w:rsidR="00142ACC">
        <w:rPr>
          <w:rFonts w:ascii="Arial" w:hAnsi="Arial" w:cs="Arial"/>
          <w:color w:val="000000" w:themeColor="text1"/>
          <w:sz w:val="24"/>
          <w:szCs w:val="24"/>
        </w:rPr>
        <w:t xml:space="preserve"> (1998-2005)</w:t>
      </w:r>
      <w:r>
        <w:rPr>
          <w:rFonts w:ascii="Arial" w:hAnsi="Arial" w:cs="Arial"/>
          <w:color w:val="000000" w:themeColor="text1"/>
          <w:sz w:val="24"/>
          <w:szCs w:val="24"/>
        </w:rPr>
        <w:t xml:space="preserve">, kteří </w:t>
      </w:r>
      <w:proofErr w:type="gramStart"/>
      <w:r>
        <w:rPr>
          <w:rFonts w:ascii="Arial" w:hAnsi="Arial" w:cs="Arial"/>
          <w:color w:val="000000" w:themeColor="text1"/>
          <w:sz w:val="24"/>
          <w:szCs w:val="24"/>
        </w:rPr>
        <w:t>nevyužijí</w:t>
      </w:r>
      <w:proofErr w:type="gramEnd"/>
      <w:r>
        <w:rPr>
          <w:rFonts w:ascii="Arial" w:hAnsi="Arial" w:cs="Arial"/>
          <w:color w:val="000000" w:themeColor="text1"/>
          <w:sz w:val="24"/>
          <w:szCs w:val="24"/>
        </w:rPr>
        <w:t xml:space="preserve"> možnosti podepsání Hráčské smlouvy </w:t>
      </w:r>
      <w:proofErr w:type="gramStart"/>
      <w:r>
        <w:rPr>
          <w:rFonts w:ascii="Arial" w:hAnsi="Arial" w:cs="Arial"/>
          <w:color w:val="000000" w:themeColor="text1"/>
          <w:sz w:val="24"/>
          <w:szCs w:val="24"/>
        </w:rPr>
        <w:t>budou</w:t>
      </w:r>
      <w:proofErr w:type="gramEnd"/>
      <w:r>
        <w:rPr>
          <w:rFonts w:ascii="Arial" w:hAnsi="Arial" w:cs="Arial"/>
          <w:color w:val="000000" w:themeColor="text1"/>
          <w:sz w:val="24"/>
          <w:szCs w:val="24"/>
        </w:rPr>
        <w:t xml:space="preserve"> moci výše uvedených benefitů využívat za v daný okamžik stanovených podmínek klubu. </w:t>
      </w:r>
      <w:r w:rsidRPr="004170E4">
        <w:rPr>
          <w:rFonts w:ascii="Arial" w:hAnsi="Arial" w:cs="Arial"/>
          <w:b/>
          <w:color w:val="000000" w:themeColor="text1"/>
          <w:sz w:val="24"/>
          <w:szCs w:val="24"/>
        </w:rPr>
        <w:t xml:space="preserve">Dále tito hráči budou mít v sezoně </w:t>
      </w:r>
      <w:r w:rsidR="0043565D">
        <w:rPr>
          <w:rFonts w:ascii="Arial" w:hAnsi="Arial" w:cs="Arial"/>
          <w:b/>
          <w:color w:val="000000" w:themeColor="text1"/>
          <w:sz w:val="24"/>
          <w:szCs w:val="24"/>
        </w:rPr>
        <w:t>2015/2016</w:t>
      </w:r>
      <w:r w:rsidRPr="004170E4">
        <w:rPr>
          <w:rFonts w:ascii="Arial" w:hAnsi="Arial" w:cs="Arial"/>
          <w:b/>
          <w:color w:val="000000" w:themeColor="text1"/>
          <w:sz w:val="24"/>
          <w:szCs w:val="24"/>
        </w:rPr>
        <w:t xml:space="preserve"> navýšenou výši členských příspěvků o 100%</w:t>
      </w:r>
      <w:r w:rsidR="007D75F5" w:rsidRPr="004170E4">
        <w:rPr>
          <w:rFonts w:ascii="Arial" w:hAnsi="Arial" w:cs="Arial"/>
          <w:b/>
          <w:color w:val="000000" w:themeColor="text1"/>
          <w:sz w:val="24"/>
          <w:szCs w:val="24"/>
        </w:rPr>
        <w:t>, tj. 11 200 Kč za sezonu</w:t>
      </w:r>
      <w:r w:rsidR="004170E4">
        <w:rPr>
          <w:rFonts w:ascii="Arial" w:hAnsi="Arial" w:cs="Arial"/>
          <w:b/>
          <w:color w:val="000000" w:themeColor="text1"/>
          <w:sz w:val="24"/>
          <w:szCs w:val="24"/>
        </w:rPr>
        <w:t xml:space="preserve"> celkem</w:t>
      </w:r>
      <w:r>
        <w:rPr>
          <w:rFonts w:ascii="Arial" w:hAnsi="Arial" w:cs="Arial"/>
          <w:color w:val="000000" w:themeColor="text1"/>
          <w:sz w:val="24"/>
          <w:szCs w:val="24"/>
        </w:rPr>
        <w:t>.</w:t>
      </w:r>
    </w:p>
    <w:p w:rsidR="000868AE" w:rsidRDefault="000868AE" w:rsidP="006E014D">
      <w:pPr>
        <w:jc w:val="both"/>
        <w:rPr>
          <w:rFonts w:ascii="Arial" w:hAnsi="Arial" w:cs="Arial"/>
          <w:color w:val="000000" w:themeColor="text1"/>
          <w:sz w:val="24"/>
          <w:szCs w:val="24"/>
        </w:rPr>
      </w:pPr>
      <w:r>
        <w:rPr>
          <w:rFonts w:ascii="Arial" w:hAnsi="Arial" w:cs="Arial"/>
          <w:color w:val="000000" w:themeColor="text1"/>
          <w:sz w:val="24"/>
          <w:szCs w:val="24"/>
        </w:rPr>
        <w:t xml:space="preserve">Příp. </w:t>
      </w:r>
      <w:r w:rsidR="00F359E3">
        <w:rPr>
          <w:rFonts w:ascii="Arial" w:hAnsi="Arial" w:cs="Arial"/>
          <w:color w:val="000000" w:themeColor="text1"/>
          <w:sz w:val="24"/>
          <w:szCs w:val="24"/>
        </w:rPr>
        <w:t xml:space="preserve">navýšení </w:t>
      </w:r>
      <w:r>
        <w:rPr>
          <w:rFonts w:ascii="Arial" w:hAnsi="Arial" w:cs="Arial"/>
          <w:color w:val="000000" w:themeColor="text1"/>
          <w:sz w:val="24"/>
          <w:szCs w:val="24"/>
        </w:rPr>
        <w:t xml:space="preserve">členských příspěvků poslouží </w:t>
      </w:r>
      <w:r w:rsidR="00F359E3">
        <w:rPr>
          <w:rFonts w:ascii="Arial" w:hAnsi="Arial" w:cs="Arial"/>
          <w:color w:val="000000" w:themeColor="text1"/>
          <w:sz w:val="24"/>
          <w:szCs w:val="24"/>
        </w:rPr>
        <w:t>klubu</w:t>
      </w:r>
      <w:r w:rsidR="007D75F5">
        <w:rPr>
          <w:rFonts w:ascii="Arial" w:hAnsi="Arial" w:cs="Arial"/>
          <w:color w:val="000000" w:themeColor="text1"/>
          <w:sz w:val="24"/>
          <w:szCs w:val="24"/>
        </w:rPr>
        <w:t xml:space="preserve"> VHK Vsetín</w:t>
      </w:r>
      <w:r w:rsidR="00F359E3">
        <w:rPr>
          <w:rFonts w:ascii="Arial" w:hAnsi="Arial" w:cs="Arial"/>
          <w:color w:val="000000" w:themeColor="text1"/>
          <w:sz w:val="24"/>
          <w:szCs w:val="24"/>
        </w:rPr>
        <w:t xml:space="preserve"> </w:t>
      </w:r>
      <w:r w:rsidR="004E5D89">
        <w:rPr>
          <w:rFonts w:ascii="Arial" w:hAnsi="Arial" w:cs="Arial"/>
          <w:color w:val="000000" w:themeColor="text1"/>
          <w:sz w:val="24"/>
          <w:szCs w:val="24"/>
        </w:rPr>
        <w:t xml:space="preserve">především </w:t>
      </w:r>
      <w:r w:rsidR="00F359E3">
        <w:rPr>
          <w:rFonts w:ascii="Arial" w:hAnsi="Arial" w:cs="Arial"/>
          <w:color w:val="000000" w:themeColor="text1"/>
          <w:sz w:val="24"/>
          <w:szCs w:val="24"/>
        </w:rPr>
        <w:t xml:space="preserve">jako pokrytí rizika </w:t>
      </w:r>
      <w:r w:rsidR="007D75F5">
        <w:rPr>
          <w:rFonts w:ascii="Arial" w:hAnsi="Arial" w:cs="Arial"/>
          <w:color w:val="000000" w:themeColor="text1"/>
          <w:sz w:val="24"/>
          <w:szCs w:val="24"/>
        </w:rPr>
        <w:t xml:space="preserve">možného </w:t>
      </w:r>
      <w:r w:rsidR="00F359E3">
        <w:rPr>
          <w:rFonts w:ascii="Arial" w:hAnsi="Arial" w:cs="Arial"/>
          <w:color w:val="000000" w:themeColor="text1"/>
          <w:sz w:val="24"/>
          <w:szCs w:val="24"/>
        </w:rPr>
        <w:t xml:space="preserve">odchodu hráče z klubu VHK Vsetín do jiného klubu v ČR i přes nesouhlas </w:t>
      </w:r>
      <w:r>
        <w:rPr>
          <w:rFonts w:ascii="Arial" w:hAnsi="Arial" w:cs="Arial"/>
          <w:color w:val="000000" w:themeColor="text1"/>
          <w:sz w:val="24"/>
          <w:szCs w:val="24"/>
        </w:rPr>
        <w:t xml:space="preserve">mateřského </w:t>
      </w:r>
      <w:r w:rsidR="00F359E3">
        <w:rPr>
          <w:rFonts w:ascii="Arial" w:hAnsi="Arial" w:cs="Arial"/>
          <w:color w:val="000000" w:themeColor="text1"/>
          <w:sz w:val="24"/>
          <w:szCs w:val="24"/>
        </w:rPr>
        <w:t>klubu VHK Vsetín s tímto odchodem</w:t>
      </w:r>
      <w:r w:rsidR="007D75F5">
        <w:rPr>
          <w:rFonts w:ascii="Arial" w:hAnsi="Arial" w:cs="Arial"/>
          <w:color w:val="000000" w:themeColor="text1"/>
          <w:sz w:val="24"/>
          <w:szCs w:val="24"/>
        </w:rPr>
        <w:t xml:space="preserve"> v mládežnických kategorií</w:t>
      </w:r>
      <w:r>
        <w:rPr>
          <w:rFonts w:ascii="Arial" w:hAnsi="Arial" w:cs="Arial"/>
          <w:color w:val="000000" w:themeColor="text1"/>
          <w:sz w:val="24"/>
          <w:szCs w:val="24"/>
        </w:rPr>
        <w:t xml:space="preserve">ch, </w:t>
      </w:r>
      <w:r w:rsidR="007D75F5">
        <w:rPr>
          <w:rFonts w:ascii="Arial" w:hAnsi="Arial" w:cs="Arial"/>
          <w:color w:val="000000" w:themeColor="text1"/>
          <w:sz w:val="24"/>
          <w:szCs w:val="24"/>
        </w:rPr>
        <w:t xml:space="preserve">v rámci stejné </w:t>
      </w:r>
      <w:r>
        <w:rPr>
          <w:rFonts w:ascii="Arial" w:hAnsi="Arial" w:cs="Arial"/>
          <w:color w:val="000000" w:themeColor="text1"/>
          <w:sz w:val="24"/>
          <w:szCs w:val="24"/>
        </w:rPr>
        <w:t xml:space="preserve">výkonnostní </w:t>
      </w:r>
      <w:r w:rsidR="00731372">
        <w:rPr>
          <w:rFonts w:ascii="Arial" w:hAnsi="Arial" w:cs="Arial"/>
          <w:color w:val="000000" w:themeColor="text1"/>
          <w:sz w:val="24"/>
          <w:szCs w:val="24"/>
        </w:rPr>
        <w:t xml:space="preserve">úrovně </w:t>
      </w:r>
      <w:r w:rsidR="007D75F5">
        <w:rPr>
          <w:rFonts w:ascii="Arial" w:hAnsi="Arial" w:cs="Arial"/>
          <w:color w:val="000000" w:themeColor="text1"/>
          <w:sz w:val="24"/>
          <w:szCs w:val="24"/>
        </w:rPr>
        <w:t>soutěže</w:t>
      </w:r>
      <w:r w:rsidR="00F359E3">
        <w:rPr>
          <w:rFonts w:ascii="Arial" w:hAnsi="Arial" w:cs="Arial"/>
          <w:color w:val="000000" w:themeColor="text1"/>
          <w:sz w:val="24"/>
          <w:szCs w:val="24"/>
        </w:rPr>
        <w:t>.</w:t>
      </w:r>
      <w:r>
        <w:rPr>
          <w:rFonts w:ascii="Arial" w:hAnsi="Arial" w:cs="Arial"/>
          <w:color w:val="000000" w:themeColor="text1"/>
          <w:sz w:val="24"/>
          <w:szCs w:val="24"/>
        </w:rPr>
        <w:t xml:space="preserve"> </w:t>
      </w:r>
    </w:p>
    <w:p w:rsidR="00F359E3" w:rsidRDefault="000868AE" w:rsidP="006E014D">
      <w:pPr>
        <w:jc w:val="both"/>
        <w:rPr>
          <w:rFonts w:ascii="Arial" w:hAnsi="Arial" w:cs="Arial"/>
          <w:color w:val="000000" w:themeColor="text1"/>
          <w:sz w:val="24"/>
          <w:szCs w:val="24"/>
        </w:rPr>
      </w:pPr>
      <w:r>
        <w:rPr>
          <w:rFonts w:ascii="Arial" w:hAnsi="Arial" w:cs="Arial"/>
          <w:color w:val="000000" w:themeColor="text1"/>
          <w:sz w:val="24"/>
          <w:szCs w:val="24"/>
        </w:rPr>
        <w:t xml:space="preserve">VHK Vsetín </w:t>
      </w:r>
      <w:r w:rsidR="0043565D">
        <w:rPr>
          <w:rFonts w:ascii="Arial" w:hAnsi="Arial" w:cs="Arial"/>
          <w:color w:val="000000" w:themeColor="text1"/>
          <w:sz w:val="24"/>
          <w:szCs w:val="24"/>
        </w:rPr>
        <w:t xml:space="preserve">nadále </w:t>
      </w:r>
      <w:r>
        <w:rPr>
          <w:rFonts w:ascii="Arial" w:hAnsi="Arial" w:cs="Arial"/>
          <w:color w:val="000000" w:themeColor="text1"/>
          <w:sz w:val="24"/>
          <w:szCs w:val="24"/>
        </w:rPr>
        <w:t>jednoznačně upřednostňuje podepsání Hráčské smlouvy před navýšením členských příspěvků, jelikož základním smyslem této Hráčské smlouvy je dát klubu větší předpoklady možnosti kvalitní koncepční práce při výchově mladých hráčů, ve které klub hodlá za podpory všech svých současných partnerů i nadále pokračovat.</w:t>
      </w:r>
    </w:p>
    <w:p w:rsidR="004E5D89" w:rsidRDefault="004E5D89" w:rsidP="006E014D">
      <w:pPr>
        <w:jc w:val="both"/>
        <w:rPr>
          <w:rFonts w:ascii="Arial" w:hAnsi="Arial" w:cs="Arial"/>
          <w:color w:val="000000" w:themeColor="text1"/>
          <w:sz w:val="24"/>
          <w:szCs w:val="24"/>
        </w:rPr>
      </w:pPr>
    </w:p>
    <w:p w:rsidR="001039A4" w:rsidRDefault="000868AE" w:rsidP="006E014D">
      <w:pPr>
        <w:jc w:val="both"/>
        <w:rPr>
          <w:rFonts w:ascii="Arial" w:hAnsi="Arial" w:cs="Arial"/>
          <w:color w:val="000000" w:themeColor="text1"/>
          <w:sz w:val="24"/>
          <w:szCs w:val="24"/>
        </w:rPr>
      </w:pPr>
      <w:r>
        <w:rPr>
          <w:rFonts w:ascii="Arial" w:hAnsi="Arial" w:cs="Arial"/>
          <w:color w:val="000000" w:themeColor="text1"/>
          <w:sz w:val="24"/>
          <w:szCs w:val="24"/>
        </w:rPr>
        <w:t xml:space="preserve">Děkujeme za podporu </w:t>
      </w:r>
    </w:p>
    <w:p w:rsidR="004E5D89" w:rsidRDefault="004E5D89" w:rsidP="006E014D">
      <w:pPr>
        <w:jc w:val="both"/>
        <w:rPr>
          <w:rFonts w:ascii="Arial" w:hAnsi="Arial" w:cs="Arial"/>
          <w:color w:val="000000" w:themeColor="text1"/>
          <w:sz w:val="24"/>
          <w:szCs w:val="24"/>
        </w:rPr>
      </w:pPr>
      <w:r>
        <w:rPr>
          <w:rFonts w:ascii="Arial" w:hAnsi="Arial" w:cs="Arial"/>
          <w:color w:val="000000" w:themeColor="text1"/>
          <w:sz w:val="24"/>
          <w:szCs w:val="24"/>
        </w:rPr>
        <w:t>VHK Vsetín</w:t>
      </w:r>
    </w:p>
    <w:p w:rsidR="00152B26" w:rsidRDefault="00152B26" w:rsidP="006E014D">
      <w:pPr>
        <w:jc w:val="both"/>
        <w:rPr>
          <w:rFonts w:ascii="Arial" w:hAnsi="Arial" w:cs="Arial"/>
          <w:color w:val="000000" w:themeColor="text1"/>
          <w:sz w:val="24"/>
          <w:szCs w:val="24"/>
        </w:rPr>
      </w:pPr>
    </w:p>
    <w:p w:rsidR="000868AE" w:rsidRDefault="000868AE" w:rsidP="000868AE">
      <w:pPr>
        <w:jc w:val="both"/>
        <w:rPr>
          <w:rFonts w:ascii="Arial" w:hAnsi="Arial" w:cs="Arial"/>
          <w:color w:val="000000" w:themeColor="text1"/>
          <w:sz w:val="24"/>
          <w:szCs w:val="24"/>
        </w:rPr>
      </w:pPr>
      <w:r>
        <w:rPr>
          <w:rFonts w:ascii="Arial" w:hAnsi="Arial" w:cs="Arial"/>
          <w:color w:val="000000" w:themeColor="text1"/>
          <w:sz w:val="24"/>
          <w:szCs w:val="24"/>
        </w:rPr>
        <w:t xml:space="preserve">Ve Vsetíně, dne </w:t>
      </w:r>
      <w:proofErr w:type="gramStart"/>
      <w:r w:rsidR="0043565D">
        <w:rPr>
          <w:rFonts w:ascii="Arial" w:hAnsi="Arial" w:cs="Arial"/>
          <w:color w:val="000000" w:themeColor="text1"/>
          <w:sz w:val="24"/>
          <w:szCs w:val="24"/>
        </w:rPr>
        <w:t>5.6.2015</w:t>
      </w:r>
      <w:proofErr w:type="gramEnd"/>
    </w:p>
    <w:p w:rsidR="00C02621" w:rsidRDefault="00C02621" w:rsidP="009C0490">
      <w:pPr>
        <w:jc w:val="both"/>
        <w:rPr>
          <w:rFonts w:ascii="Times New Roman" w:hAnsi="Times New Roman" w:cs="Times New Roman"/>
          <w:sz w:val="28"/>
          <w:szCs w:val="28"/>
        </w:rPr>
      </w:pPr>
    </w:p>
    <w:p w:rsidR="00D537D2" w:rsidRDefault="00C02621" w:rsidP="009C0490">
      <w:pPr>
        <w:jc w:val="both"/>
        <w:rPr>
          <w:rFonts w:ascii="Times New Roman" w:hAnsi="Times New Roman" w:cs="Times New Roman"/>
          <w:sz w:val="28"/>
          <w:szCs w:val="28"/>
          <w:u w:val="single"/>
        </w:rPr>
      </w:pPr>
      <w:r w:rsidRPr="00C02621">
        <w:rPr>
          <w:rFonts w:ascii="Times New Roman" w:hAnsi="Times New Roman" w:cs="Times New Roman"/>
          <w:sz w:val="28"/>
          <w:szCs w:val="28"/>
          <w:u w:val="single"/>
        </w:rPr>
        <w:t>Příloha</w:t>
      </w:r>
    </w:p>
    <w:p w:rsidR="00C02621" w:rsidRPr="00C02621" w:rsidRDefault="00C02621" w:rsidP="009C0490">
      <w:pPr>
        <w:jc w:val="both"/>
        <w:rPr>
          <w:rFonts w:ascii="Times New Roman" w:hAnsi="Times New Roman" w:cs="Times New Roman"/>
          <w:sz w:val="28"/>
          <w:szCs w:val="28"/>
          <w:u w:val="single"/>
        </w:rPr>
      </w:pPr>
    </w:p>
    <w:tbl>
      <w:tblPr>
        <w:tblW w:w="9609" w:type="dxa"/>
        <w:tblInd w:w="-262" w:type="dxa"/>
        <w:tblCellMar>
          <w:left w:w="70" w:type="dxa"/>
          <w:right w:w="70" w:type="dxa"/>
        </w:tblCellMar>
        <w:tblLook w:val="04A0"/>
      </w:tblPr>
      <w:tblGrid>
        <w:gridCol w:w="6773"/>
        <w:gridCol w:w="2836"/>
      </w:tblGrid>
      <w:tr w:rsidR="00E102C2" w:rsidRPr="00E102C2" w:rsidTr="004170E4">
        <w:trPr>
          <w:trHeight w:val="460"/>
        </w:trPr>
        <w:tc>
          <w:tcPr>
            <w:tcW w:w="9609"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102C2" w:rsidRPr="00E102C2" w:rsidRDefault="00E102C2" w:rsidP="0043565D">
            <w:pPr>
              <w:spacing w:after="0" w:line="240" w:lineRule="auto"/>
              <w:jc w:val="center"/>
              <w:rPr>
                <w:rFonts w:ascii="Arial" w:eastAsia="Times New Roman" w:hAnsi="Arial" w:cs="Arial"/>
                <w:sz w:val="24"/>
                <w:szCs w:val="24"/>
                <w:lang w:eastAsia="cs-CZ"/>
              </w:rPr>
            </w:pPr>
            <w:r w:rsidRPr="00E102C2">
              <w:rPr>
                <w:rFonts w:ascii="Arial" w:eastAsia="Times New Roman" w:hAnsi="Arial" w:cs="Arial"/>
                <w:sz w:val="24"/>
                <w:szCs w:val="24"/>
                <w:lang w:eastAsia="cs-CZ"/>
              </w:rPr>
              <w:t xml:space="preserve">Vybrané ekon. ukazatele VHK Vsetín - sezona </w:t>
            </w:r>
            <w:r w:rsidR="0043565D">
              <w:rPr>
                <w:rFonts w:ascii="Arial" w:eastAsia="Times New Roman" w:hAnsi="Arial" w:cs="Arial"/>
                <w:sz w:val="24"/>
                <w:szCs w:val="24"/>
                <w:lang w:eastAsia="cs-CZ"/>
              </w:rPr>
              <w:t>2014/2015</w:t>
            </w:r>
          </w:p>
        </w:tc>
      </w:tr>
      <w:tr w:rsidR="00E102C2" w:rsidRPr="00E102C2" w:rsidTr="004170E4">
        <w:trPr>
          <w:trHeight w:val="460"/>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rsidR="00E102C2" w:rsidRPr="00E102C2" w:rsidRDefault="00E102C2" w:rsidP="00E102C2">
            <w:pPr>
              <w:spacing w:after="0" w:line="240" w:lineRule="auto"/>
              <w:rPr>
                <w:rFonts w:ascii="Arial" w:eastAsia="Times New Roman" w:hAnsi="Arial" w:cs="Arial"/>
                <w:sz w:val="24"/>
                <w:szCs w:val="24"/>
                <w:lang w:eastAsia="cs-CZ"/>
              </w:rPr>
            </w:pPr>
            <w:r w:rsidRPr="00E102C2">
              <w:rPr>
                <w:rFonts w:ascii="Arial" w:eastAsia="Times New Roman" w:hAnsi="Arial" w:cs="Arial"/>
                <w:sz w:val="24"/>
                <w:szCs w:val="24"/>
                <w:lang w:eastAsia="cs-CZ"/>
              </w:rPr>
              <w:t>Počet mládežnických hráčů VHK</w:t>
            </w:r>
          </w:p>
        </w:tc>
        <w:tc>
          <w:tcPr>
            <w:tcW w:w="2836" w:type="dxa"/>
            <w:tcBorders>
              <w:top w:val="nil"/>
              <w:left w:val="nil"/>
              <w:bottom w:val="single" w:sz="4" w:space="0" w:color="auto"/>
              <w:right w:val="single" w:sz="4" w:space="0" w:color="auto"/>
            </w:tcBorders>
            <w:shd w:val="clear" w:color="auto" w:fill="auto"/>
            <w:noWrap/>
            <w:vAlign w:val="bottom"/>
            <w:hideMark/>
          </w:tcPr>
          <w:p w:rsidR="00E102C2" w:rsidRPr="00E102C2" w:rsidRDefault="0043565D" w:rsidP="00E102C2">
            <w:pPr>
              <w:spacing w:after="0" w:line="240" w:lineRule="auto"/>
              <w:jc w:val="right"/>
              <w:rPr>
                <w:rFonts w:ascii="Arial" w:eastAsia="Times New Roman" w:hAnsi="Arial" w:cs="Arial"/>
                <w:sz w:val="24"/>
                <w:szCs w:val="24"/>
                <w:lang w:eastAsia="cs-CZ"/>
              </w:rPr>
            </w:pPr>
            <w:r>
              <w:rPr>
                <w:rFonts w:ascii="Arial" w:eastAsia="Times New Roman" w:hAnsi="Arial" w:cs="Arial"/>
                <w:sz w:val="24"/>
                <w:szCs w:val="24"/>
                <w:lang w:eastAsia="cs-CZ"/>
              </w:rPr>
              <w:t>210</w:t>
            </w:r>
          </w:p>
        </w:tc>
      </w:tr>
      <w:tr w:rsidR="00E102C2" w:rsidRPr="00E102C2" w:rsidTr="004170E4">
        <w:trPr>
          <w:trHeight w:val="574"/>
        </w:trPr>
        <w:tc>
          <w:tcPr>
            <w:tcW w:w="6773" w:type="dxa"/>
            <w:tcBorders>
              <w:top w:val="nil"/>
              <w:left w:val="single" w:sz="4" w:space="0" w:color="auto"/>
              <w:bottom w:val="single" w:sz="4" w:space="0" w:color="auto"/>
              <w:right w:val="single" w:sz="4" w:space="0" w:color="auto"/>
            </w:tcBorders>
            <w:shd w:val="clear" w:color="auto" w:fill="auto"/>
            <w:vAlign w:val="bottom"/>
            <w:hideMark/>
          </w:tcPr>
          <w:p w:rsidR="00E102C2" w:rsidRPr="00E102C2" w:rsidRDefault="00E102C2" w:rsidP="00E102C2">
            <w:pPr>
              <w:spacing w:after="0" w:line="240" w:lineRule="auto"/>
              <w:rPr>
                <w:rFonts w:ascii="Arial" w:eastAsia="Times New Roman" w:hAnsi="Arial" w:cs="Arial"/>
                <w:sz w:val="24"/>
                <w:szCs w:val="24"/>
                <w:lang w:eastAsia="cs-CZ"/>
              </w:rPr>
            </w:pPr>
            <w:r w:rsidRPr="00E102C2">
              <w:rPr>
                <w:rFonts w:ascii="Arial" w:eastAsia="Times New Roman" w:hAnsi="Arial" w:cs="Arial"/>
                <w:sz w:val="24"/>
                <w:szCs w:val="24"/>
                <w:lang w:eastAsia="cs-CZ"/>
              </w:rPr>
              <w:t>Celkové náklady VHK na sezonu - ledy, trenéři, autobusy, hok.výstroj, hokejky, tréninky, rozhodčí atd.</w:t>
            </w:r>
          </w:p>
        </w:tc>
        <w:tc>
          <w:tcPr>
            <w:tcW w:w="2836" w:type="dxa"/>
            <w:tcBorders>
              <w:top w:val="nil"/>
              <w:left w:val="nil"/>
              <w:bottom w:val="single" w:sz="4" w:space="0" w:color="auto"/>
              <w:right w:val="single" w:sz="4" w:space="0" w:color="auto"/>
            </w:tcBorders>
            <w:shd w:val="clear" w:color="auto" w:fill="auto"/>
            <w:noWrap/>
            <w:vAlign w:val="bottom"/>
            <w:hideMark/>
          </w:tcPr>
          <w:p w:rsidR="00E102C2" w:rsidRPr="00E102C2" w:rsidRDefault="0043565D" w:rsidP="0043565D">
            <w:pPr>
              <w:spacing w:after="0" w:line="240" w:lineRule="auto"/>
              <w:jc w:val="right"/>
              <w:rPr>
                <w:rFonts w:ascii="Arial" w:eastAsia="Times New Roman" w:hAnsi="Arial" w:cs="Arial"/>
                <w:sz w:val="24"/>
                <w:szCs w:val="24"/>
                <w:lang w:eastAsia="cs-CZ"/>
              </w:rPr>
            </w:pPr>
            <w:r>
              <w:rPr>
                <w:rFonts w:ascii="Arial" w:eastAsia="Times New Roman" w:hAnsi="Arial" w:cs="Arial"/>
                <w:sz w:val="24"/>
                <w:szCs w:val="24"/>
                <w:lang w:eastAsia="cs-CZ"/>
              </w:rPr>
              <w:t>9 100</w:t>
            </w:r>
            <w:r w:rsidR="00E102C2" w:rsidRPr="00E102C2">
              <w:rPr>
                <w:rFonts w:ascii="Arial" w:eastAsia="Times New Roman" w:hAnsi="Arial" w:cs="Arial"/>
                <w:sz w:val="24"/>
                <w:szCs w:val="24"/>
                <w:lang w:eastAsia="cs-CZ"/>
              </w:rPr>
              <w:t xml:space="preserve"> 000,00 Kč</w:t>
            </w:r>
          </w:p>
        </w:tc>
      </w:tr>
      <w:tr w:rsidR="00E102C2" w:rsidRPr="00E102C2" w:rsidTr="004170E4">
        <w:trPr>
          <w:trHeight w:val="460"/>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rsidR="00E102C2" w:rsidRPr="00E102C2" w:rsidRDefault="00E102C2" w:rsidP="004170E4">
            <w:pPr>
              <w:spacing w:after="0" w:line="240" w:lineRule="auto"/>
              <w:rPr>
                <w:rFonts w:ascii="Arial" w:eastAsia="Times New Roman" w:hAnsi="Arial" w:cs="Arial"/>
                <w:sz w:val="24"/>
                <w:szCs w:val="24"/>
                <w:lang w:eastAsia="cs-CZ"/>
              </w:rPr>
            </w:pPr>
            <w:r w:rsidRPr="00E102C2">
              <w:rPr>
                <w:rFonts w:ascii="Arial" w:eastAsia="Times New Roman" w:hAnsi="Arial" w:cs="Arial"/>
                <w:sz w:val="24"/>
                <w:szCs w:val="24"/>
                <w:lang w:eastAsia="cs-CZ"/>
              </w:rPr>
              <w:t>Oddílov</w:t>
            </w:r>
            <w:r w:rsidR="004170E4">
              <w:rPr>
                <w:rFonts w:ascii="Arial" w:eastAsia="Times New Roman" w:hAnsi="Arial" w:cs="Arial"/>
                <w:sz w:val="24"/>
                <w:szCs w:val="24"/>
                <w:lang w:eastAsia="cs-CZ"/>
              </w:rPr>
              <w:t>é</w:t>
            </w:r>
            <w:r w:rsidRPr="00E102C2">
              <w:rPr>
                <w:rFonts w:ascii="Arial" w:eastAsia="Times New Roman" w:hAnsi="Arial" w:cs="Arial"/>
                <w:sz w:val="24"/>
                <w:szCs w:val="24"/>
                <w:lang w:eastAsia="cs-CZ"/>
              </w:rPr>
              <w:t xml:space="preserve"> příspěvky za hráče - přípravka</w:t>
            </w:r>
          </w:p>
        </w:tc>
        <w:tc>
          <w:tcPr>
            <w:tcW w:w="2836" w:type="dxa"/>
            <w:tcBorders>
              <w:top w:val="nil"/>
              <w:left w:val="nil"/>
              <w:bottom w:val="single" w:sz="4" w:space="0" w:color="auto"/>
              <w:right w:val="single" w:sz="4" w:space="0" w:color="auto"/>
            </w:tcBorders>
            <w:shd w:val="clear" w:color="auto" w:fill="auto"/>
            <w:noWrap/>
            <w:vAlign w:val="bottom"/>
            <w:hideMark/>
          </w:tcPr>
          <w:p w:rsidR="00E102C2" w:rsidRPr="00E102C2" w:rsidRDefault="00E102C2" w:rsidP="00E102C2">
            <w:pPr>
              <w:spacing w:after="0" w:line="240" w:lineRule="auto"/>
              <w:jc w:val="right"/>
              <w:rPr>
                <w:rFonts w:ascii="Arial" w:eastAsia="Times New Roman" w:hAnsi="Arial" w:cs="Arial"/>
                <w:sz w:val="24"/>
                <w:szCs w:val="24"/>
                <w:lang w:eastAsia="cs-CZ"/>
              </w:rPr>
            </w:pPr>
            <w:r w:rsidRPr="00E102C2">
              <w:rPr>
                <w:rFonts w:ascii="Arial" w:eastAsia="Times New Roman" w:hAnsi="Arial" w:cs="Arial"/>
                <w:sz w:val="24"/>
                <w:szCs w:val="24"/>
                <w:lang w:eastAsia="cs-CZ"/>
              </w:rPr>
              <w:t>1 000,00 Kč</w:t>
            </w:r>
          </w:p>
        </w:tc>
      </w:tr>
      <w:tr w:rsidR="00E102C2" w:rsidRPr="00E102C2" w:rsidTr="004170E4">
        <w:trPr>
          <w:trHeight w:val="460"/>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rsidR="00E102C2" w:rsidRPr="00E102C2" w:rsidRDefault="00E102C2" w:rsidP="004170E4">
            <w:pPr>
              <w:spacing w:after="0" w:line="240" w:lineRule="auto"/>
              <w:rPr>
                <w:rFonts w:ascii="Arial" w:eastAsia="Times New Roman" w:hAnsi="Arial" w:cs="Arial"/>
                <w:sz w:val="24"/>
                <w:szCs w:val="24"/>
                <w:lang w:eastAsia="cs-CZ"/>
              </w:rPr>
            </w:pPr>
            <w:proofErr w:type="gramStart"/>
            <w:r w:rsidRPr="00E102C2">
              <w:rPr>
                <w:rFonts w:ascii="Arial" w:eastAsia="Times New Roman" w:hAnsi="Arial" w:cs="Arial"/>
                <w:sz w:val="24"/>
                <w:szCs w:val="24"/>
                <w:lang w:eastAsia="cs-CZ"/>
              </w:rPr>
              <w:t>Oddílov</w:t>
            </w:r>
            <w:r w:rsidR="004170E4">
              <w:rPr>
                <w:rFonts w:ascii="Arial" w:eastAsia="Times New Roman" w:hAnsi="Arial" w:cs="Arial"/>
                <w:sz w:val="24"/>
                <w:szCs w:val="24"/>
                <w:lang w:eastAsia="cs-CZ"/>
              </w:rPr>
              <w:t xml:space="preserve">é </w:t>
            </w:r>
            <w:r w:rsidRPr="00E102C2">
              <w:rPr>
                <w:rFonts w:ascii="Arial" w:eastAsia="Times New Roman" w:hAnsi="Arial" w:cs="Arial"/>
                <w:sz w:val="24"/>
                <w:szCs w:val="24"/>
                <w:lang w:eastAsia="cs-CZ"/>
              </w:rPr>
              <w:t xml:space="preserve"> příspěvky</w:t>
            </w:r>
            <w:proofErr w:type="gramEnd"/>
            <w:r w:rsidRPr="00E102C2">
              <w:rPr>
                <w:rFonts w:ascii="Arial" w:eastAsia="Times New Roman" w:hAnsi="Arial" w:cs="Arial"/>
                <w:sz w:val="24"/>
                <w:szCs w:val="24"/>
                <w:lang w:eastAsia="cs-CZ"/>
              </w:rPr>
              <w:t xml:space="preserve"> za hráče - ostatní</w:t>
            </w:r>
          </w:p>
        </w:tc>
        <w:tc>
          <w:tcPr>
            <w:tcW w:w="2836" w:type="dxa"/>
            <w:tcBorders>
              <w:top w:val="nil"/>
              <w:left w:val="nil"/>
              <w:bottom w:val="single" w:sz="4" w:space="0" w:color="auto"/>
              <w:right w:val="single" w:sz="4" w:space="0" w:color="auto"/>
            </w:tcBorders>
            <w:shd w:val="clear" w:color="auto" w:fill="auto"/>
            <w:noWrap/>
            <w:vAlign w:val="bottom"/>
            <w:hideMark/>
          </w:tcPr>
          <w:p w:rsidR="00E102C2" w:rsidRPr="00E102C2" w:rsidRDefault="00E102C2" w:rsidP="00E102C2">
            <w:pPr>
              <w:spacing w:after="0" w:line="240" w:lineRule="auto"/>
              <w:jc w:val="right"/>
              <w:rPr>
                <w:rFonts w:ascii="Arial" w:eastAsia="Times New Roman" w:hAnsi="Arial" w:cs="Arial"/>
                <w:sz w:val="24"/>
                <w:szCs w:val="24"/>
                <w:lang w:eastAsia="cs-CZ"/>
              </w:rPr>
            </w:pPr>
            <w:r w:rsidRPr="00E102C2">
              <w:rPr>
                <w:rFonts w:ascii="Arial" w:eastAsia="Times New Roman" w:hAnsi="Arial" w:cs="Arial"/>
                <w:sz w:val="24"/>
                <w:szCs w:val="24"/>
                <w:lang w:eastAsia="cs-CZ"/>
              </w:rPr>
              <w:t>5 600,00 Kč</w:t>
            </w:r>
          </w:p>
        </w:tc>
      </w:tr>
      <w:tr w:rsidR="00E102C2" w:rsidRPr="00E102C2" w:rsidTr="004170E4">
        <w:trPr>
          <w:trHeight w:val="460"/>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rsidR="00E102C2" w:rsidRPr="00E102C2" w:rsidRDefault="00E102C2" w:rsidP="00E102C2">
            <w:pPr>
              <w:spacing w:after="0" w:line="240" w:lineRule="auto"/>
              <w:rPr>
                <w:rFonts w:ascii="Arial" w:eastAsia="Times New Roman" w:hAnsi="Arial" w:cs="Arial"/>
                <w:sz w:val="24"/>
                <w:szCs w:val="24"/>
                <w:lang w:eastAsia="cs-CZ"/>
              </w:rPr>
            </w:pPr>
            <w:r w:rsidRPr="00E102C2">
              <w:rPr>
                <w:rFonts w:ascii="Arial" w:eastAsia="Times New Roman" w:hAnsi="Arial" w:cs="Arial"/>
                <w:sz w:val="24"/>
                <w:szCs w:val="24"/>
                <w:lang w:eastAsia="cs-CZ"/>
              </w:rPr>
              <w:t xml:space="preserve">Vybrané oddílové příspěvky </w:t>
            </w:r>
            <w:r w:rsidR="004170E4">
              <w:rPr>
                <w:rFonts w:ascii="Arial" w:eastAsia="Times New Roman" w:hAnsi="Arial" w:cs="Arial"/>
                <w:sz w:val="24"/>
                <w:szCs w:val="24"/>
                <w:lang w:eastAsia="cs-CZ"/>
              </w:rPr>
              <w:t>–</w:t>
            </w:r>
            <w:r w:rsidRPr="00E102C2">
              <w:rPr>
                <w:rFonts w:ascii="Arial" w:eastAsia="Times New Roman" w:hAnsi="Arial" w:cs="Arial"/>
                <w:sz w:val="24"/>
                <w:szCs w:val="24"/>
                <w:lang w:eastAsia="cs-CZ"/>
              </w:rPr>
              <w:t xml:space="preserve"> celkem</w:t>
            </w:r>
            <w:r w:rsidR="004170E4">
              <w:rPr>
                <w:rFonts w:ascii="Arial" w:eastAsia="Times New Roman" w:hAnsi="Arial" w:cs="Arial"/>
                <w:sz w:val="24"/>
                <w:szCs w:val="24"/>
                <w:lang w:eastAsia="cs-CZ"/>
              </w:rPr>
              <w:t xml:space="preserve"> za klub</w:t>
            </w:r>
          </w:p>
        </w:tc>
        <w:tc>
          <w:tcPr>
            <w:tcW w:w="2836" w:type="dxa"/>
            <w:tcBorders>
              <w:top w:val="nil"/>
              <w:left w:val="nil"/>
              <w:bottom w:val="single" w:sz="4" w:space="0" w:color="auto"/>
              <w:right w:val="single" w:sz="4" w:space="0" w:color="auto"/>
            </w:tcBorders>
            <w:shd w:val="clear" w:color="auto" w:fill="auto"/>
            <w:noWrap/>
            <w:vAlign w:val="bottom"/>
            <w:hideMark/>
          </w:tcPr>
          <w:p w:rsidR="00E102C2" w:rsidRPr="00E102C2" w:rsidRDefault="00E102C2" w:rsidP="0043565D">
            <w:pPr>
              <w:spacing w:after="0" w:line="240" w:lineRule="auto"/>
              <w:jc w:val="right"/>
              <w:rPr>
                <w:rFonts w:ascii="Arial" w:eastAsia="Times New Roman" w:hAnsi="Arial" w:cs="Arial"/>
                <w:sz w:val="24"/>
                <w:szCs w:val="24"/>
                <w:lang w:eastAsia="cs-CZ"/>
              </w:rPr>
            </w:pPr>
            <w:r w:rsidRPr="00E102C2">
              <w:rPr>
                <w:rFonts w:ascii="Arial" w:eastAsia="Times New Roman" w:hAnsi="Arial" w:cs="Arial"/>
                <w:sz w:val="24"/>
                <w:szCs w:val="24"/>
                <w:lang w:eastAsia="cs-CZ"/>
              </w:rPr>
              <w:t>6</w:t>
            </w:r>
            <w:r w:rsidR="0043565D">
              <w:rPr>
                <w:rFonts w:ascii="Arial" w:eastAsia="Times New Roman" w:hAnsi="Arial" w:cs="Arial"/>
                <w:sz w:val="24"/>
                <w:szCs w:val="24"/>
                <w:lang w:eastAsia="cs-CZ"/>
              </w:rPr>
              <w:t>6</w:t>
            </w:r>
            <w:r w:rsidRPr="00E102C2">
              <w:rPr>
                <w:rFonts w:ascii="Arial" w:eastAsia="Times New Roman" w:hAnsi="Arial" w:cs="Arial"/>
                <w:sz w:val="24"/>
                <w:szCs w:val="24"/>
                <w:lang w:eastAsia="cs-CZ"/>
              </w:rPr>
              <w:t>4 000,00 Kč</w:t>
            </w:r>
          </w:p>
        </w:tc>
      </w:tr>
      <w:tr w:rsidR="00E102C2" w:rsidRPr="00E102C2" w:rsidTr="004170E4">
        <w:trPr>
          <w:trHeight w:val="460"/>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rsidR="00E102C2" w:rsidRPr="00E102C2" w:rsidRDefault="00E102C2" w:rsidP="004170E4">
            <w:pPr>
              <w:spacing w:after="0" w:line="240" w:lineRule="auto"/>
              <w:rPr>
                <w:rFonts w:ascii="Arial" w:eastAsia="Times New Roman" w:hAnsi="Arial" w:cs="Arial"/>
                <w:sz w:val="24"/>
                <w:szCs w:val="24"/>
                <w:lang w:eastAsia="cs-CZ"/>
              </w:rPr>
            </w:pPr>
            <w:r w:rsidRPr="00E102C2">
              <w:rPr>
                <w:rFonts w:ascii="Arial" w:eastAsia="Times New Roman" w:hAnsi="Arial" w:cs="Arial"/>
                <w:sz w:val="24"/>
                <w:szCs w:val="24"/>
                <w:lang w:eastAsia="cs-CZ"/>
              </w:rPr>
              <w:t>Podíl odd</w:t>
            </w:r>
            <w:r w:rsidR="004170E4">
              <w:rPr>
                <w:rFonts w:ascii="Arial" w:eastAsia="Times New Roman" w:hAnsi="Arial" w:cs="Arial"/>
                <w:sz w:val="24"/>
                <w:szCs w:val="24"/>
                <w:lang w:eastAsia="cs-CZ"/>
              </w:rPr>
              <w:t xml:space="preserve">ílových </w:t>
            </w:r>
            <w:r w:rsidRPr="00E102C2">
              <w:rPr>
                <w:rFonts w:ascii="Arial" w:eastAsia="Times New Roman" w:hAnsi="Arial" w:cs="Arial"/>
                <w:sz w:val="24"/>
                <w:szCs w:val="24"/>
                <w:lang w:eastAsia="cs-CZ"/>
              </w:rPr>
              <w:t xml:space="preserve">příspěvků na </w:t>
            </w:r>
            <w:r w:rsidR="004170E4">
              <w:rPr>
                <w:rFonts w:ascii="Arial" w:eastAsia="Times New Roman" w:hAnsi="Arial" w:cs="Arial"/>
                <w:sz w:val="24"/>
                <w:szCs w:val="24"/>
                <w:lang w:eastAsia="cs-CZ"/>
              </w:rPr>
              <w:t>celkových nákladech</w:t>
            </w:r>
          </w:p>
        </w:tc>
        <w:tc>
          <w:tcPr>
            <w:tcW w:w="2836" w:type="dxa"/>
            <w:tcBorders>
              <w:top w:val="nil"/>
              <w:left w:val="nil"/>
              <w:bottom w:val="single" w:sz="4" w:space="0" w:color="auto"/>
              <w:right w:val="single" w:sz="4" w:space="0" w:color="auto"/>
            </w:tcBorders>
            <w:shd w:val="clear" w:color="auto" w:fill="auto"/>
            <w:noWrap/>
            <w:vAlign w:val="bottom"/>
            <w:hideMark/>
          </w:tcPr>
          <w:p w:rsidR="00E102C2" w:rsidRPr="00E102C2" w:rsidRDefault="0043565D" w:rsidP="00E102C2">
            <w:pPr>
              <w:spacing w:after="0" w:line="240" w:lineRule="auto"/>
              <w:jc w:val="right"/>
              <w:rPr>
                <w:rFonts w:ascii="Arial" w:eastAsia="Times New Roman" w:hAnsi="Arial" w:cs="Arial"/>
                <w:sz w:val="24"/>
                <w:szCs w:val="24"/>
                <w:lang w:eastAsia="cs-CZ"/>
              </w:rPr>
            </w:pPr>
            <w:r>
              <w:rPr>
                <w:rFonts w:ascii="Arial" w:eastAsia="Times New Roman" w:hAnsi="Arial" w:cs="Arial"/>
                <w:sz w:val="24"/>
                <w:szCs w:val="24"/>
                <w:lang w:eastAsia="cs-CZ"/>
              </w:rPr>
              <w:t>7,30</w:t>
            </w:r>
            <w:r w:rsidR="00E102C2" w:rsidRPr="00E102C2">
              <w:rPr>
                <w:rFonts w:ascii="Arial" w:eastAsia="Times New Roman" w:hAnsi="Arial" w:cs="Arial"/>
                <w:sz w:val="24"/>
                <w:szCs w:val="24"/>
                <w:lang w:eastAsia="cs-CZ"/>
              </w:rPr>
              <w:t>%</w:t>
            </w:r>
          </w:p>
        </w:tc>
      </w:tr>
      <w:tr w:rsidR="00E102C2" w:rsidRPr="00E102C2" w:rsidTr="004170E4">
        <w:trPr>
          <w:trHeight w:val="460"/>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rsidR="00E102C2" w:rsidRPr="00E102C2" w:rsidRDefault="00E102C2" w:rsidP="004170E4">
            <w:pPr>
              <w:spacing w:after="0" w:line="240" w:lineRule="auto"/>
              <w:rPr>
                <w:rFonts w:ascii="Arial" w:eastAsia="Times New Roman" w:hAnsi="Arial" w:cs="Arial"/>
                <w:sz w:val="24"/>
                <w:szCs w:val="24"/>
                <w:lang w:eastAsia="cs-CZ"/>
              </w:rPr>
            </w:pPr>
            <w:r w:rsidRPr="00E102C2">
              <w:rPr>
                <w:rFonts w:ascii="Arial" w:eastAsia="Times New Roman" w:hAnsi="Arial" w:cs="Arial"/>
                <w:sz w:val="24"/>
                <w:szCs w:val="24"/>
                <w:lang w:eastAsia="cs-CZ"/>
              </w:rPr>
              <w:t xml:space="preserve">Průměrné skutečné náklady na 1 hráče </w:t>
            </w:r>
            <w:r w:rsidR="004170E4">
              <w:rPr>
                <w:rFonts w:ascii="Arial" w:eastAsia="Times New Roman" w:hAnsi="Arial" w:cs="Arial"/>
                <w:sz w:val="24"/>
                <w:szCs w:val="24"/>
                <w:lang w:eastAsia="cs-CZ"/>
              </w:rPr>
              <w:t>–</w:t>
            </w:r>
            <w:r w:rsidRPr="00E102C2">
              <w:rPr>
                <w:rFonts w:ascii="Arial" w:eastAsia="Times New Roman" w:hAnsi="Arial" w:cs="Arial"/>
                <w:sz w:val="24"/>
                <w:szCs w:val="24"/>
                <w:lang w:eastAsia="cs-CZ"/>
              </w:rPr>
              <w:t xml:space="preserve"> </w:t>
            </w:r>
            <w:r w:rsidR="004170E4">
              <w:rPr>
                <w:rFonts w:ascii="Arial" w:eastAsia="Times New Roman" w:hAnsi="Arial" w:cs="Arial"/>
                <w:sz w:val="24"/>
                <w:szCs w:val="24"/>
                <w:lang w:eastAsia="cs-CZ"/>
              </w:rPr>
              <w:t xml:space="preserve">za </w:t>
            </w:r>
            <w:r w:rsidRPr="00E102C2">
              <w:rPr>
                <w:rFonts w:ascii="Arial" w:eastAsia="Times New Roman" w:hAnsi="Arial" w:cs="Arial"/>
                <w:sz w:val="24"/>
                <w:szCs w:val="24"/>
                <w:lang w:eastAsia="cs-CZ"/>
              </w:rPr>
              <w:t>sezon</w:t>
            </w:r>
            <w:r w:rsidR="004170E4">
              <w:rPr>
                <w:rFonts w:ascii="Arial" w:eastAsia="Times New Roman" w:hAnsi="Arial" w:cs="Arial"/>
                <w:sz w:val="24"/>
                <w:szCs w:val="24"/>
                <w:lang w:eastAsia="cs-CZ"/>
              </w:rPr>
              <w:t>u</w:t>
            </w:r>
          </w:p>
        </w:tc>
        <w:tc>
          <w:tcPr>
            <w:tcW w:w="2836" w:type="dxa"/>
            <w:tcBorders>
              <w:top w:val="nil"/>
              <w:left w:val="nil"/>
              <w:bottom w:val="single" w:sz="4" w:space="0" w:color="auto"/>
              <w:right w:val="single" w:sz="4" w:space="0" w:color="auto"/>
            </w:tcBorders>
            <w:shd w:val="clear" w:color="auto" w:fill="auto"/>
            <w:noWrap/>
            <w:vAlign w:val="bottom"/>
            <w:hideMark/>
          </w:tcPr>
          <w:p w:rsidR="00E102C2" w:rsidRPr="00E102C2" w:rsidRDefault="0043565D" w:rsidP="00E102C2">
            <w:pPr>
              <w:spacing w:after="0" w:line="240" w:lineRule="auto"/>
              <w:jc w:val="right"/>
              <w:rPr>
                <w:rFonts w:ascii="Arial" w:eastAsia="Times New Roman" w:hAnsi="Arial" w:cs="Arial"/>
                <w:sz w:val="24"/>
                <w:szCs w:val="24"/>
                <w:lang w:eastAsia="cs-CZ"/>
              </w:rPr>
            </w:pPr>
            <w:r>
              <w:rPr>
                <w:rFonts w:ascii="Arial" w:eastAsia="Times New Roman" w:hAnsi="Arial" w:cs="Arial"/>
                <w:sz w:val="24"/>
                <w:szCs w:val="24"/>
                <w:lang w:eastAsia="cs-CZ"/>
              </w:rPr>
              <w:t>43 333</w:t>
            </w:r>
            <w:r w:rsidR="00E102C2" w:rsidRPr="00E102C2">
              <w:rPr>
                <w:rFonts w:ascii="Arial" w:eastAsia="Times New Roman" w:hAnsi="Arial" w:cs="Arial"/>
                <w:sz w:val="24"/>
                <w:szCs w:val="24"/>
                <w:lang w:eastAsia="cs-CZ"/>
              </w:rPr>
              <w:t xml:space="preserve"> Kč</w:t>
            </w:r>
          </w:p>
        </w:tc>
      </w:tr>
    </w:tbl>
    <w:p w:rsidR="001074FB" w:rsidRDefault="001074FB" w:rsidP="009C0490">
      <w:pPr>
        <w:jc w:val="both"/>
        <w:rPr>
          <w:rFonts w:ascii="Times New Roman" w:hAnsi="Times New Roman" w:cs="Times New Roman"/>
          <w:sz w:val="28"/>
          <w:szCs w:val="28"/>
        </w:rPr>
      </w:pPr>
      <w:r>
        <w:rPr>
          <w:rFonts w:ascii="Times New Roman" w:hAnsi="Times New Roman" w:cs="Times New Roman"/>
          <w:sz w:val="28"/>
          <w:szCs w:val="28"/>
        </w:rPr>
        <w:t xml:space="preserve">             </w:t>
      </w:r>
    </w:p>
    <w:p w:rsidR="001074FB" w:rsidRDefault="001074FB" w:rsidP="009C0490">
      <w:pPr>
        <w:jc w:val="both"/>
        <w:rPr>
          <w:rFonts w:ascii="Times New Roman" w:hAnsi="Times New Roman" w:cs="Times New Roman"/>
          <w:sz w:val="28"/>
          <w:szCs w:val="28"/>
        </w:rPr>
      </w:pPr>
    </w:p>
    <w:p w:rsidR="001074FB" w:rsidRDefault="001074FB" w:rsidP="009C0490">
      <w:pPr>
        <w:jc w:val="both"/>
        <w:rPr>
          <w:rFonts w:ascii="Times New Roman" w:hAnsi="Times New Roman" w:cs="Times New Roman"/>
          <w:sz w:val="28"/>
          <w:szCs w:val="28"/>
        </w:rPr>
      </w:pPr>
    </w:p>
    <w:p w:rsidR="004170E4" w:rsidRDefault="004170E4" w:rsidP="009C0490">
      <w:pPr>
        <w:jc w:val="both"/>
        <w:rPr>
          <w:rFonts w:ascii="Times New Roman" w:hAnsi="Times New Roman" w:cs="Times New Roman"/>
          <w:sz w:val="28"/>
          <w:szCs w:val="28"/>
        </w:rPr>
      </w:pPr>
    </w:p>
    <w:p w:rsidR="004170E4" w:rsidRPr="009C0490" w:rsidRDefault="004170E4" w:rsidP="009C0490">
      <w:pPr>
        <w:jc w:val="both"/>
        <w:rPr>
          <w:rFonts w:ascii="Times New Roman" w:hAnsi="Times New Roman" w:cs="Times New Roman"/>
          <w:sz w:val="28"/>
          <w:szCs w:val="28"/>
        </w:rPr>
      </w:pPr>
    </w:p>
    <w:sectPr w:rsidR="004170E4" w:rsidRPr="009C0490" w:rsidSect="00126DC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70"/>
    <w:multiLevelType w:val="hybridMultilevel"/>
    <w:tmpl w:val="6324C6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A3B3417"/>
    <w:multiLevelType w:val="hybridMultilevel"/>
    <w:tmpl w:val="0240CC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E5D43"/>
    <w:rsid w:val="00053146"/>
    <w:rsid w:val="00065603"/>
    <w:rsid w:val="00072A8C"/>
    <w:rsid w:val="00072FA1"/>
    <w:rsid w:val="000868AE"/>
    <w:rsid w:val="000D63D8"/>
    <w:rsid w:val="000D79A3"/>
    <w:rsid w:val="001016DA"/>
    <w:rsid w:val="001028E5"/>
    <w:rsid w:val="001039A4"/>
    <w:rsid w:val="001074FB"/>
    <w:rsid w:val="001220A7"/>
    <w:rsid w:val="00126DC6"/>
    <w:rsid w:val="00142ACC"/>
    <w:rsid w:val="00152B26"/>
    <w:rsid w:val="001D4494"/>
    <w:rsid w:val="0023767D"/>
    <w:rsid w:val="002B1132"/>
    <w:rsid w:val="00343A29"/>
    <w:rsid w:val="00392ACF"/>
    <w:rsid w:val="00393387"/>
    <w:rsid w:val="003A36DD"/>
    <w:rsid w:val="004170E4"/>
    <w:rsid w:val="0043565D"/>
    <w:rsid w:val="00461960"/>
    <w:rsid w:val="004E5D89"/>
    <w:rsid w:val="00535E35"/>
    <w:rsid w:val="005830D4"/>
    <w:rsid w:val="006E014D"/>
    <w:rsid w:val="00731372"/>
    <w:rsid w:val="00741CC3"/>
    <w:rsid w:val="007D75F5"/>
    <w:rsid w:val="0089658E"/>
    <w:rsid w:val="008B66CF"/>
    <w:rsid w:val="008D054F"/>
    <w:rsid w:val="009C0490"/>
    <w:rsid w:val="00A24CAD"/>
    <w:rsid w:val="00A44451"/>
    <w:rsid w:val="00A75A7A"/>
    <w:rsid w:val="00AA49D8"/>
    <w:rsid w:val="00B05814"/>
    <w:rsid w:val="00B144CD"/>
    <w:rsid w:val="00B57BDB"/>
    <w:rsid w:val="00B6731F"/>
    <w:rsid w:val="00C02621"/>
    <w:rsid w:val="00C853CF"/>
    <w:rsid w:val="00CE5D43"/>
    <w:rsid w:val="00D537D2"/>
    <w:rsid w:val="00D73884"/>
    <w:rsid w:val="00E102C2"/>
    <w:rsid w:val="00E44883"/>
    <w:rsid w:val="00EC55EF"/>
    <w:rsid w:val="00ED72CC"/>
    <w:rsid w:val="00F20E0A"/>
    <w:rsid w:val="00F359E3"/>
    <w:rsid w:val="00F75EDE"/>
    <w:rsid w:val="00F94E96"/>
    <w:rsid w:val="00FF30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581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E5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EC55EF"/>
    <w:pPr>
      <w:ind w:left="720"/>
      <w:contextualSpacing/>
    </w:pPr>
  </w:style>
</w:styles>
</file>

<file path=word/webSettings.xml><?xml version="1.0" encoding="utf-8"?>
<w:webSettings xmlns:r="http://schemas.openxmlformats.org/officeDocument/2006/relationships" xmlns:w="http://schemas.openxmlformats.org/wordprocessingml/2006/main">
  <w:divs>
    <w:div w:id="106781156">
      <w:bodyDiv w:val="1"/>
      <w:marLeft w:val="0"/>
      <w:marRight w:val="0"/>
      <w:marTop w:val="0"/>
      <w:marBottom w:val="0"/>
      <w:divBdr>
        <w:top w:val="none" w:sz="0" w:space="0" w:color="auto"/>
        <w:left w:val="none" w:sz="0" w:space="0" w:color="auto"/>
        <w:bottom w:val="none" w:sz="0" w:space="0" w:color="auto"/>
        <w:right w:val="none" w:sz="0" w:space="0" w:color="auto"/>
      </w:divBdr>
    </w:div>
    <w:div w:id="225066307">
      <w:bodyDiv w:val="1"/>
      <w:marLeft w:val="0"/>
      <w:marRight w:val="0"/>
      <w:marTop w:val="0"/>
      <w:marBottom w:val="0"/>
      <w:divBdr>
        <w:top w:val="none" w:sz="0" w:space="0" w:color="auto"/>
        <w:left w:val="none" w:sz="0" w:space="0" w:color="auto"/>
        <w:bottom w:val="none" w:sz="0" w:space="0" w:color="auto"/>
        <w:right w:val="none" w:sz="0" w:space="0" w:color="auto"/>
      </w:divBdr>
    </w:div>
    <w:div w:id="237252300">
      <w:bodyDiv w:val="1"/>
      <w:marLeft w:val="0"/>
      <w:marRight w:val="0"/>
      <w:marTop w:val="0"/>
      <w:marBottom w:val="0"/>
      <w:divBdr>
        <w:top w:val="none" w:sz="0" w:space="0" w:color="auto"/>
        <w:left w:val="none" w:sz="0" w:space="0" w:color="auto"/>
        <w:bottom w:val="none" w:sz="0" w:space="0" w:color="auto"/>
        <w:right w:val="none" w:sz="0" w:space="0" w:color="auto"/>
      </w:divBdr>
    </w:div>
    <w:div w:id="237789333">
      <w:bodyDiv w:val="1"/>
      <w:marLeft w:val="0"/>
      <w:marRight w:val="0"/>
      <w:marTop w:val="0"/>
      <w:marBottom w:val="0"/>
      <w:divBdr>
        <w:top w:val="none" w:sz="0" w:space="0" w:color="auto"/>
        <w:left w:val="none" w:sz="0" w:space="0" w:color="auto"/>
        <w:bottom w:val="none" w:sz="0" w:space="0" w:color="auto"/>
        <w:right w:val="none" w:sz="0" w:space="0" w:color="auto"/>
      </w:divBdr>
    </w:div>
    <w:div w:id="442500305">
      <w:bodyDiv w:val="1"/>
      <w:marLeft w:val="0"/>
      <w:marRight w:val="0"/>
      <w:marTop w:val="0"/>
      <w:marBottom w:val="0"/>
      <w:divBdr>
        <w:top w:val="none" w:sz="0" w:space="0" w:color="auto"/>
        <w:left w:val="none" w:sz="0" w:space="0" w:color="auto"/>
        <w:bottom w:val="none" w:sz="0" w:space="0" w:color="auto"/>
        <w:right w:val="none" w:sz="0" w:space="0" w:color="auto"/>
      </w:divBdr>
    </w:div>
    <w:div w:id="850409875">
      <w:bodyDiv w:val="1"/>
      <w:marLeft w:val="0"/>
      <w:marRight w:val="0"/>
      <w:marTop w:val="0"/>
      <w:marBottom w:val="0"/>
      <w:divBdr>
        <w:top w:val="none" w:sz="0" w:space="0" w:color="auto"/>
        <w:left w:val="none" w:sz="0" w:space="0" w:color="auto"/>
        <w:bottom w:val="none" w:sz="0" w:space="0" w:color="auto"/>
        <w:right w:val="none" w:sz="0" w:space="0" w:color="auto"/>
      </w:divBdr>
    </w:div>
    <w:div w:id="1090127075">
      <w:bodyDiv w:val="1"/>
      <w:marLeft w:val="0"/>
      <w:marRight w:val="0"/>
      <w:marTop w:val="0"/>
      <w:marBottom w:val="0"/>
      <w:divBdr>
        <w:top w:val="none" w:sz="0" w:space="0" w:color="auto"/>
        <w:left w:val="none" w:sz="0" w:space="0" w:color="auto"/>
        <w:bottom w:val="none" w:sz="0" w:space="0" w:color="auto"/>
        <w:right w:val="none" w:sz="0" w:space="0" w:color="auto"/>
      </w:divBdr>
    </w:div>
    <w:div w:id="1095596919">
      <w:bodyDiv w:val="1"/>
      <w:marLeft w:val="0"/>
      <w:marRight w:val="0"/>
      <w:marTop w:val="0"/>
      <w:marBottom w:val="0"/>
      <w:divBdr>
        <w:top w:val="none" w:sz="0" w:space="0" w:color="auto"/>
        <w:left w:val="none" w:sz="0" w:space="0" w:color="auto"/>
        <w:bottom w:val="none" w:sz="0" w:space="0" w:color="auto"/>
        <w:right w:val="none" w:sz="0" w:space="0" w:color="auto"/>
      </w:divBdr>
    </w:div>
    <w:div w:id="1292444258">
      <w:bodyDiv w:val="1"/>
      <w:marLeft w:val="0"/>
      <w:marRight w:val="0"/>
      <w:marTop w:val="0"/>
      <w:marBottom w:val="0"/>
      <w:divBdr>
        <w:top w:val="none" w:sz="0" w:space="0" w:color="auto"/>
        <w:left w:val="none" w:sz="0" w:space="0" w:color="auto"/>
        <w:bottom w:val="none" w:sz="0" w:space="0" w:color="auto"/>
        <w:right w:val="none" w:sz="0" w:space="0" w:color="auto"/>
      </w:divBdr>
    </w:div>
    <w:div w:id="1504855215">
      <w:bodyDiv w:val="1"/>
      <w:marLeft w:val="0"/>
      <w:marRight w:val="0"/>
      <w:marTop w:val="0"/>
      <w:marBottom w:val="0"/>
      <w:divBdr>
        <w:top w:val="none" w:sz="0" w:space="0" w:color="auto"/>
        <w:left w:val="none" w:sz="0" w:space="0" w:color="auto"/>
        <w:bottom w:val="none" w:sz="0" w:space="0" w:color="auto"/>
        <w:right w:val="none" w:sz="0" w:space="0" w:color="auto"/>
      </w:divBdr>
    </w:div>
    <w:div w:id="1824732098">
      <w:bodyDiv w:val="1"/>
      <w:marLeft w:val="0"/>
      <w:marRight w:val="0"/>
      <w:marTop w:val="0"/>
      <w:marBottom w:val="0"/>
      <w:divBdr>
        <w:top w:val="none" w:sz="0" w:space="0" w:color="auto"/>
        <w:left w:val="none" w:sz="0" w:space="0" w:color="auto"/>
        <w:bottom w:val="none" w:sz="0" w:space="0" w:color="auto"/>
        <w:right w:val="none" w:sz="0" w:space="0" w:color="auto"/>
      </w:divBdr>
    </w:div>
    <w:div w:id="19214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52D10-DF0D-4DD2-A1B5-0C99E522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625</Words>
  <Characters>3692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Lubomír Konečný</dc:creator>
  <cp:lastModifiedBy>win</cp:lastModifiedBy>
  <cp:revision>3</cp:revision>
  <dcterms:created xsi:type="dcterms:W3CDTF">2015-06-05T08:23:00Z</dcterms:created>
  <dcterms:modified xsi:type="dcterms:W3CDTF">2015-06-05T11:41:00Z</dcterms:modified>
</cp:coreProperties>
</file>